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C0" w:rsidRPr="002737C0" w:rsidRDefault="002737C0" w:rsidP="002D1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Шардара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СЭС» АҚ,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Шардара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Шардара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Түркістан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Елмұратов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13 </w:t>
      </w:r>
      <w:r w:rsidRPr="002737C0">
        <w:rPr>
          <w:rFonts w:ascii="Times New Roman" w:hAnsi="Times New Roman" w:cs="Times New Roman"/>
          <w:sz w:val="24"/>
          <w:szCs w:val="24"/>
          <w:lang w:val="kk-KZ"/>
        </w:rPr>
        <w:t xml:space="preserve">үй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мекен-жайы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Шардара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СЭС» АҚ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лот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бағаны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көтеру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әдісімен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аукцион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өткізетіні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хабарлайды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: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737C0" w:rsidRPr="007644AE" w:rsidRDefault="002737C0" w:rsidP="002737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44AE">
        <w:rPr>
          <w:rFonts w:ascii="Times New Roman" w:hAnsi="Times New Roman" w:cs="Times New Roman"/>
          <w:b/>
          <w:sz w:val="24"/>
          <w:szCs w:val="24"/>
        </w:rPr>
        <w:t xml:space="preserve">    Лот № 1 </w:t>
      </w:r>
      <w:proofErr w:type="spellStart"/>
      <w:r w:rsidRPr="007644AE">
        <w:rPr>
          <w:rFonts w:ascii="Times New Roman" w:hAnsi="Times New Roman" w:cs="Times New Roman"/>
          <w:b/>
          <w:sz w:val="24"/>
          <w:szCs w:val="24"/>
        </w:rPr>
        <w:t>автокөлік</w:t>
      </w:r>
      <w:proofErr w:type="spellEnd"/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Автобустың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маркасы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«SHAOLIN Sig6570cf»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Х 624 СА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- 2007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Түсі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ақ</w:t>
      </w:r>
      <w:proofErr w:type="spellEnd"/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Қозғалтқыштың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қуаты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, кВт/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лс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- 62/82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саны - 17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Қозғалтқыш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№ 4900ZL07073483</w:t>
      </w:r>
    </w:p>
    <w:p w:rsid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Ш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асси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r w:rsidRPr="002737C0">
        <w:rPr>
          <w:rFonts w:ascii="Times New Roman" w:hAnsi="Times New Roman" w:cs="Times New Roman"/>
          <w:sz w:val="24"/>
          <w:szCs w:val="24"/>
        </w:rPr>
        <w:t xml:space="preserve">№ 1003638 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Ш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анағы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r w:rsidRPr="002737C0">
        <w:rPr>
          <w:rFonts w:ascii="Times New Roman" w:hAnsi="Times New Roman" w:cs="Times New Roman"/>
          <w:sz w:val="24"/>
          <w:szCs w:val="24"/>
        </w:rPr>
        <w:t xml:space="preserve">№ LJ16AB38672014625 </w:t>
      </w:r>
    </w:p>
    <w:p w:rsidR="002737C0" w:rsidRPr="002737C0" w:rsidRDefault="002737C0" w:rsidP="002D1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Автокөлік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құралын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актісіне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="00C7502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есептің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қосымшасынан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жай-күйі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: </w:t>
      </w:r>
      <w:r w:rsidR="002D1589">
        <w:rPr>
          <w:rFonts w:ascii="Times New Roman" w:hAnsi="Times New Roman" w:cs="Times New Roman"/>
          <w:sz w:val="24"/>
          <w:szCs w:val="24"/>
        </w:rPr>
        <w:t>к</w:t>
      </w:r>
      <w:r w:rsidR="002D1589">
        <w:rPr>
          <w:rFonts w:ascii="Times New Roman" w:hAnsi="Times New Roman" w:cs="Times New Roman"/>
          <w:sz w:val="24"/>
          <w:szCs w:val="24"/>
          <w:lang w:val="kk-KZ"/>
        </w:rPr>
        <w:t xml:space="preserve">өлік құралы </w:t>
      </w:r>
      <w:r w:rsidR="002D1589" w:rsidRPr="002D1589">
        <w:rPr>
          <w:rFonts w:ascii="Times New Roman" w:hAnsi="Times New Roman" w:cs="Times New Roman"/>
          <w:sz w:val="24"/>
          <w:szCs w:val="24"/>
        </w:rPr>
        <w:t>(</w:t>
      </w:r>
      <w:r w:rsidR="002D1589">
        <w:rPr>
          <w:rFonts w:ascii="Times New Roman" w:hAnsi="Times New Roman" w:cs="Times New Roman"/>
          <w:sz w:val="24"/>
          <w:szCs w:val="24"/>
          <w:lang w:val="kk-KZ"/>
        </w:rPr>
        <w:t>КҚ</w:t>
      </w:r>
      <w:r w:rsidR="002D1589" w:rsidRPr="002D1589">
        <w:rPr>
          <w:rFonts w:ascii="Times New Roman" w:hAnsi="Times New Roman" w:cs="Times New Roman"/>
          <w:sz w:val="24"/>
          <w:szCs w:val="24"/>
        </w:rPr>
        <w:t>)</w:t>
      </w:r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шанағы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сызаттар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сынықтар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майысулар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ысыраптар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түріндегі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ЛБП-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зақымданулары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бар, тат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түріндегі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металдың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тоттануы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r w:rsidR="002D158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2737C0">
        <w:rPr>
          <w:rFonts w:ascii="Times New Roman" w:hAnsi="Times New Roman" w:cs="Times New Roman"/>
          <w:sz w:val="24"/>
          <w:szCs w:val="24"/>
        </w:rPr>
        <w:t xml:space="preserve">Қ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өкілінің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ақпараты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жүр</w:t>
      </w:r>
      <w:proofErr w:type="spellEnd"/>
      <w:r w:rsidR="002D1589">
        <w:rPr>
          <w:rFonts w:ascii="Times New Roman" w:hAnsi="Times New Roman" w:cs="Times New Roman"/>
          <w:sz w:val="24"/>
          <w:szCs w:val="24"/>
          <w:lang w:val="kk-KZ"/>
        </w:rPr>
        <w:t>мейді</w:t>
      </w:r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тораптар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агрегаттарды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жүріс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, электрик</w:t>
      </w:r>
      <w:r w:rsidR="002D1589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proofErr w:type="spellStart"/>
      <w:r w:rsidR="002D1589" w:rsidRPr="002737C0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="002D1589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="002D1589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589" w:rsidRPr="002737C0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="002D1589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589" w:rsidRPr="002737C0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r w:rsidR="002D158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2737C0">
        <w:rPr>
          <w:rFonts w:ascii="Times New Roman" w:hAnsi="Times New Roman" w:cs="Times New Roman"/>
          <w:sz w:val="24"/>
          <w:szCs w:val="24"/>
        </w:rPr>
        <w:t xml:space="preserve">Қ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ішінара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бөлшектелген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жүріс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388 850 000 км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құрайды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.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Автокөлік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құралының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- 722 000 (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жеті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жүз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жиырма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ҚҚС-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сыз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;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7C0" w:rsidRPr="007644AE" w:rsidRDefault="002737C0" w:rsidP="002737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44AE">
        <w:rPr>
          <w:rFonts w:ascii="Times New Roman" w:hAnsi="Times New Roman" w:cs="Times New Roman"/>
          <w:b/>
          <w:sz w:val="24"/>
          <w:szCs w:val="24"/>
        </w:rPr>
        <w:t xml:space="preserve">Лот № 2 </w:t>
      </w:r>
      <w:proofErr w:type="spellStart"/>
      <w:r w:rsidRPr="007644AE">
        <w:rPr>
          <w:rFonts w:ascii="Times New Roman" w:hAnsi="Times New Roman" w:cs="Times New Roman"/>
          <w:b/>
          <w:sz w:val="24"/>
          <w:szCs w:val="24"/>
        </w:rPr>
        <w:t>автокөлік</w:t>
      </w:r>
      <w:proofErr w:type="spellEnd"/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Dong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Feng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Dnc3079g»</w:t>
      </w:r>
      <w:r w:rsidR="002D15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2D1589" w:rsidRPr="002737C0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="002D1589" w:rsidRPr="002737C0">
        <w:rPr>
          <w:rFonts w:ascii="Times New Roman" w:hAnsi="Times New Roman" w:cs="Times New Roman"/>
          <w:sz w:val="24"/>
          <w:szCs w:val="24"/>
        </w:rPr>
        <w:t xml:space="preserve"> </w:t>
      </w:r>
      <w:r w:rsidR="002D1589">
        <w:rPr>
          <w:rFonts w:ascii="Times New Roman" w:hAnsi="Times New Roman" w:cs="Times New Roman"/>
          <w:sz w:val="24"/>
          <w:szCs w:val="24"/>
          <w:lang w:val="kk-KZ"/>
        </w:rPr>
        <w:t xml:space="preserve">борттық </w:t>
      </w:r>
      <w:r w:rsidR="002D1589" w:rsidRPr="002737C0">
        <w:rPr>
          <w:rFonts w:ascii="Times New Roman" w:hAnsi="Times New Roman" w:cs="Times New Roman"/>
          <w:sz w:val="24"/>
          <w:szCs w:val="24"/>
        </w:rPr>
        <w:t>(самосвал)</w:t>
      </w:r>
      <w:r w:rsidR="002D158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автомашинасының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Х 625 СА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маркасы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- 2007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Түсі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жасыл</w:t>
      </w:r>
      <w:proofErr w:type="spellEnd"/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Қозғалтқыштың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қуаты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, кВт/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лс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- 90/122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kg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- 7425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Жүктемесіз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масса, кг - 2990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Қозғалтқыш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№ VC4D12021E0283700657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>- Шасси № DNC3079GJ/1215986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Шанақ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түсіргіш</w:t>
      </w:r>
      <w:proofErr w:type="spellEnd"/>
    </w:p>
    <w:p w:rsidR="002737C0" w:rsidRPr="002737C0" w:rsidRDefault="002737C0" w:rsidP="002D1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Автокөлік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құралын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актісіне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="0004015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есептің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қосымшасынан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жай-күйі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: </w:t>
      </w:r>
      <w:r w:rsidR="002D1589">
        <w:rPr>
          <w:rFonts w:ascii="Times New Roman" w:hAnsi="Times New Roman" w:cs="Times New Roman"/>
          <w:sz w:val="24"/>
          <w:szCs w:val="24"/>
          <w:lang w:val="kk-KZ"/>
        </w:rPr>
        <w:t>көлік құралы (КҚ)</w:t>
      </w:r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шанағы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сызаттар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сынықтар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майысулар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ысыраптар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түріндегі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ЛБП-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зақымданулары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бар, тат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түріндегі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металдың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тоттануы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r w:rsidR="0004015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2737C0">
        <w:rPr>
          <w:rFonts w:ascii="Times New Roman" w:hAnsi="Times New Roman" w:cs="Times New Roman"/>
          <w:sz w:val="24"/>
          <w:szCs w:val="24"/>
        </w:rPr>
        <w:t xml:space="preserve">Қ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өкілінің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ақпараты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r w:rsidR="0004015F">
        <w:rPr>
          <w:rFonts w:ascii="Times New Roman" w:hAnsi="Times New Roman" w:cs="Times New Roman"/>
          <w:sz w:val="24"/>
          <w:szCs w:val="24"/>
          <w:lang w:val="kk-KZ"/>
        </w:rPr>
        <w:t xml:space="preserve">КҚ </w:t>
      </w:r>
      <w:proofErr w:type="spellStart"/>
      <w:r w:rsidR="0004015F">
        <w:rPr>
          <w:rFonts w:ascii="Times New Roman" w:hAnsi="Times New Roman" w:cs="Times New Roman"/>
          <w:sz w:val="24"/>
          <w:szCs w:val="24"/>
        </w:rPr>
        <w:t>жүр</w:t>
      </w:r>
      <w:proofErr w:type="spellEnd"/>
      <w:r w:rsidR="0004015F">
        <w:rPr>
          <w:rFonts w:ascii="Times New Roman" w:hAnsi="Times New Roman" w:cs="Times New Roman"/>
          <w:sz w:val="24"/>
          <w:szCs w:val="24"/>
          <w:lang w:val="kk-KZ"/>
        </w:rPr>
        <w:t>мейді</w:t>
      </w:r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тораптар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агрегаттарды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жүріс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гидравлика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электрика</w:t>
      </w:r>
      <w:r w:rsidR="000401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4015F" w:rsidRPr="002737C0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="002D1589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="0004015F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15F" w:rsidRPr="002737C0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="0004015F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15F" w:rsidRPr="002737C0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r w:rsidR="0004015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2737C0">
        <w:rPr>
          <w:rFonts w:ascii="Times New Roman" w:hAnsi="Times New Roman" w:cs="Times New Roman"/>
          <w:sz w:val="24"/>
          <w:szCs w:val="24"/>
        </w:rPr>
        <w:t xml:space="preserve">Қ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ішінара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бөлшектелген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жүріс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шамамен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480 000 км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құрайды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.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Автокөлік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құралының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- 2 441 000 (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миллион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жүз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қырық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ҚҚС-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сыз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;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7C0" w:rsidRPr="007644AE" w:rsidRDefault="002737C0" w:rsidP="002737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44AE">
        <w:rPr>
          <w:rFonts w:ascii="Times New Roman" w:hAnsi="Times New Roman" w:cs="Times New Roman"/>
          <w:b/>
          <w:sz w:val="24"/>
          <w:szCs w:val="24"/>
        </w:rPr>
        <w:t xml:space="preserve">Лот № 3 </w:t>
      </w:r>
      <w:proofErr w:type="spellStart"/>
      <w:r w:rsidRPr="007644AE">
        <w:rPr>
          <w:rFonts w:ascii="Times New Roman" w:hAnsi="Times New Roman" w:cs="Times New Roman"/>
          <w:b/>
          <w:sz w:val="24"/>
          <w:szCs w:val="24"/>
        </w:rPr>
        <w:t>автокөлік</w:t>
      </w:r>
      <w:proofErr w:type="spellEnd"/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Toyota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Prado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»</w:t>
      </w:r>
      <w:r w:rsidR="002D1589" w:rsidRPr="002D1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589" w:rsidRPr="002737C0">
        <w:rPr>
          <w:rFonts w:ascii="Times New Roman" w:hAnsi="Times New Roman" w:cs="Times New Roman"/>
          <w:sz w:val="24"/>
          <w:szCs w:val="24"/>
        </w:rPr>
        <w:t>маркасы</w:t>
      </w:r>
      <w:proofErr w:type="spellEnd"/>
      <w:r w:rsidR="002D1589"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1589" w:rsidRPr="002737C0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="002D158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автомашинасының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Х 707 VF 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- 2012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Түсі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күміс</w:t>
      </w:r>
      <w:proofErr w:type="spellEnd"/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Қозғалтқыштың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қуаты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, см. – 3956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kg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- 1900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Жүктемесіз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масса, кг - 1300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Қозғалтқыш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№ 1GRA456421</w:t>
      </w:r>
    </w:p>
    <w:p w:rsidR="00A550D7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lastRenderedPageBreak/>
        <w:t>- Шасси № Н.У.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>-</w:t>
      </w:r>
      <w:r w:rsidR="0004015F">
        <w:rPr>
          <w:rFonts w:ascii="Times New Roman" w:hAnsi="Times New Roman" w:cs="Times New Roman"/>
          <w:sz w:val="24"/>
          <w:szCs w:val="24"/>
          <w:lang w:val="kk-KZ"/>
        </w:rPr>
        <w:t>Ш</w:t>
      </w:r>
      <w:proofErr w:type="spellStart"/>
      <w:r w:rsidR="0004015F" w:rsidRPr="002737C0">
        <w:rPr>
          <w:rFonts w:ascii="Times New Roman" w:hAnsi="Times New Roman" w:cs="Times New Roman"/>
          <w:sz w:val="24"/>
          <w:szCs w:val="24"/>
        </w:rPr>
        <w:t>анағы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№ JTEBU3FJ405028722 </w:t>
      </w:r>
    </w:p>
    <w:p w:rsidR="002737C0" w:rsidRPr="002737C0" w:rsidRDefault="002737C0" w:rsidP="002D1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Автокөлік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құралын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актісіне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қосымшадан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жай-күйі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: </w:t>
      </w:r>
      <w:r w:rsidR="002D1589">
        <w:rPr>
          <w:rFonts w:ascii="Times New Roman" w:hAnsi="Times New Roman" w:cs="Times New Roman"/>
          <w:sz w:val="24"/>
          <w:szCs w:val="24"/>
          <w:lang w:val="kk-KZ"/>
        </w:rPr>
        <w:t xml:space="preserve">көлік құралы </w:t>
      </w:r>
      <w:r w:rsidR="002D1589">
        <w:rPr>
          <w:rFonts w:ascii="Times New Roman" w:hAnsi="Times New Roman" w:cs="Times New Roman"/>
          <w:sz w:val="24"/>
          <w:szCs w:val="24"/>
        </w:rPr>
        <w:t>(К</w:t>
      </w:r>
      <w:r w:rsidR="002D1589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D1589">
        <w:rPr>
          <w:rFonts w:ascii="Times New Roman" w:hAnsi="Times New Roman" w:cs="Times New Roman"/>
          <w:sz w:val="24"/>
          <w:szCs w:val="24"/>
        </w:rPr>
        <w:t>)</w:t>
      </w:r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шанағы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ЛБП-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сызаттар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сынықтар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майысулар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ысыраптар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түріндегі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зақымданулары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бар, </w:t>
      </w:r>
      <w:r w:rsidR="0004015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2737C0">
        <w:rPr>
          <w:rFonts w:ascii="Times New Roman" w:hAnsi="Times New Roman" w:cs="Times New Roman"/>
          <w:sz w:val="24"/>
          <w:szCs w:val="24"/>
        </w:rPr>
        <w:t xml:space="preserve">Қ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өкілінен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жүріп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r w:rsidR="0004015F">
        <w:rPr>
          <w:rFonts w:ascii="Times New Roman" w:hAnsi="Times New Roman" w:cs="Times New Roman"/>
          <w:sz w:val="24"/>
          <w:szCs w:val="24"/>
          <w:lang w:val="kk-KZ"/>
        </w:rPr>
        <w:t>ДВС</w:t>
      </w:r>
      <w:r w:rsidRPr="002737C0">
        <w:rPr>
          <w:rFonts w:ascii="Times New Roman" w:hAnsi="Times New Roman" w:cs="Times New Roman"/>
          <w:sz w:val="24"/>
          <w:szCs w:val="24"/>
        </w:rPr>
        <w:t xml:space="preserve">, АКПП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жүріс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тежегіш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="000401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4015F" w:rsidRPr="002737C0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="002D1589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="0004015F">
        <w:rPr>
          <w:rFonts w:ascii="Times New Roman" w:hAnsi="Times New Roman" w:cs="Times New Roman"/>
          <w:sz w:val="24"/>
          <w:szCs w:val="24"/>
          <w:lang w:val="kk-KZ"/>
        </w:rPr>
        <w:t xml:space="preserve"> керек етеді</w:t>
      </w:r>
      <w:r w:rsidRPr="002737C0">
        <w:rPr>
          <w:rFonts w:ascii="Times New Roman" w:hAnsi="Times New Roman" w:cs="Times New Roman"/>
          <w:sz w:val="24"/>
          <w:szCs w:val="24"/>
        </w:rPr>
        <w:t>.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Toyota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Prado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автокөлігінің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- 12 288 000 (он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миллион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жүз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сексен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сегіз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ҚҚС-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сыз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;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аукцион 2026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«05</w:t>
      </w:r>
      <w:r w:rsidR="007644A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7644AE">
        <w:rPr>
          <w:rFonts w:ascii="Times New Roman" w:hAnsi="Times New Roman" w:cs="Times New Roman"/>
          <w:sz w:val="24"/>
          <w:szCs w:val="24"/>
        </w:rPr>
        <w:t>қаңтарда</w:t>
      </w:r>
      <w:proofErr w:type="spellEnd"/>
      <w:r w:rsidR="0076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4AE">
        <w:rPr>
          <w:rFonts w:ascii="Times New Roman" w:hAnsi="Times New Roman" w:cs="Times New Roman"/>
          <w:sz w:val="24"/>
          <w:szCs w:val="24"/>
        </w:rPr>
        <w:t>Елмұратов</w:t>
      </w:r>
      <w:proofErr w:type="spellEnd"/>
      <w:r w:rsidR="0076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4AE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="007644AE">
        <w:rPr>
          <w:rFonts w:ascii="Times New Roman" w:hAnsi="Times New Roman" w:cs="Times New Roman"/>
          <w:sz w:val="24"/>
          <w:szCs w:val="24"/>
        </w:rPr>
        <w:t>, 13</w:t>
      </w:r>
      <w:r w:rsidR="007644AE">
        <w:rPr>
          <w:rFonts w:ascii="Times New Roman" w:hAnsi="Times New Roman" w:cs="Times New Roman"/>
          <w:sz w:val="24"/>
          <w:szCs w:val="24"/>
          <w:lang w:val="kk-KZ"/>
        </w:rPr>
        <w:t xml:space="preserve"> үй</w:t>
      </w:r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Шардара</w:t>
      </w:r>
      <w:proofErr w:type="spellEnd"/>
      <w:r w:rsidR="007644AE">
        <w:rPr>
          <w:rFonts w:ascii="Times New Roman" w:hAnsi="Times New Roman" w:cs="Times New Roman"/>
          <w:sz w:val="24"/>
          <w:szCs w:val="24"/>
          <w:lang w:val="kk-KZ"/>
        </w:rPr>
        <w:t xml:space="preserve"> қаласы</w:t>
      </w:r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Шардара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Түркістан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2D15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2D1589" w:rsidRPr="002737C0">
        <w:rPr>
          <w:rFonts w:ascii="Times New Roman" w:hAnsi="Times New Roman" w:cs="Times New Roman"/>
          <w:sz w:val="24"/>
          <w:szCs w:val="24"/>
        </w:rPr>
        <w:t>мекен</w:t>
      </w:r>
      <w:proofErr w:type="spellEnd"/>
      <w:r w:rsidR="002D1589">
        <w:rPr>
          <w:rFonts w:ascii="Times New Roman" w:hAnsi="Times New Roman" w:cs="Times New Roman"/>
          <w:sz w:val="24"/>
          <w:szCs w:val="24"/>
          <w:lang w:val="kk-KZ"/>
        </w:rPr>
        <w:t>-</w:t>
      </w:r>
      <w:proofErr w:type="spellStart"/>
      <w:r w:rsidR="002D1589" w:rsidRPr="002737C0">
        <w:rPr>
          <w:rFonts w:ascii="Times New Roman" w:hAnsi="Times New Roman" w:cs="Times New Roman"/>
          <w:sz w:val="24"/>
          <w:szCs w:val="24"/>
        </w:rPr>
        <w:t>жайы</w:t>
      </w:r>
      <w:proofErr w:type="spellEnd"/>
      <w:r w:rsidR="002D1589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589" w:rsidRPr="002737C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2D1589" w:rsidRPr="002737C0">
        <w:rPr>
          <w:rFonts w:ascii="Times New Roman" w:hAnsi="Times New Roman" w:cs="Times New Roman"/>
          <w:sz w:val="24"/>
          <w:szCs w:val="24"/>
        </w:rPr>
        <w:t xml:space="preserve"> </w:t>
      </w:r>
      <w:r w:rsidRPr="002737C0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сағ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. 00 мин</w:t>
      </w:r>
      <w:r w:rsidR="002D15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2D1589" w:rsidRPr="002737C0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.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Тауардың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құнынан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жарна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аукционға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құжаттар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тізбесі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«26»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желтоқсаннан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2026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«05»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қаңтарға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14-00-ге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Түркістан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Шардара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r w:rsidR="002D1589">
        <w:rPr>
          <w:rFonts w:ascii="Times New Roman" w:hAnsi="Times New Roman" w:cs="Times New Roman"/>
          <w:sz w:val="24"/>
          <w:szCs w:val="24"/>
          <w:lang w:val="kk-KZ"/>
        </w:rPr>
        <w:t>Ельмұратов</w:t>
      </w:r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, 13</w:t>
      </w:r>
      <w:r w:rsidR="00C75029">
        <w:rPr>
          <w:rFonts w:ascii="Times New Roman" w:hAnsi="Times New Roman" w:cs="Times New Roman"/>
          <w:sz w:val="24"/>
          <w:szCs w:val="24"/>
        </w:rPr>
        <w:t xml:space="preserve"> </w:t>
      </w:r>
      <w:r w:rsidR="00C75029">
        <w:rPr>
          <w:rFonts w:ascii="Times New Roman" w:hAnsi="Times New Roman" w:cs="Times New Roman"/>
          <w:sz w:val="24"/>
          <w:szCs w:val="24"/>
          <w:lang w:val="kk-KZ"/>
        </w:rPr>
        <w:t>үй</w:t>
      </w:r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.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әкету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өздігінен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тасу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;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әкету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келісілген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өтінімдер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;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Автогараж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Шардара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ГЭС» АҚ,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Шардара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Шардара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Түркістан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.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100%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Аукционға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ниет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білдірген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тұлғалар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аукцион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өткізілгенге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аукциондық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комиссияның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қарауына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="00B9179B">
        <w:rPr>
          <w:rFonts w:ascii="Times New Roman" w:hAnsi="Times New Roman" w:cs="Times New Roman"/>
          <w:sz w:val="24"/>
          <w:szCs w:val="24"/>
          <w:lang w:val="kk-KZ"/>
        </w:rPr>
        <w:t xml:space="preserve"> тапсыруы қажет</w:t>
      </w:r>
      <w:r w:rsidRPr="002737C0">
        <w:rPr>
          <w:rFonts w:ascii="Times New Roman" w:hAnsi="Times New Roman" w:cs="Times New Roman"/>
          <w:sz w:val="24"/>
          <w:szCs w:val="24"/>
        </w:rPr>
        <w:t>: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>1</w:t>
      </w:r>
      <w:r w:rsidR="007644A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r w:rsidR="00B9179B">
        <w:rPr>
          <w:rFonts w:ascii="Times New Roman" w:hAnsi="Times New Roman" w:cs="Times New Roman"/>
          <w:sz w:val="24"/>
          <w:szCs w:val="24"/>
          <w:lang w:val="kk-KZ"/>
        </w:rPr>
        <w:t>Б</w:t>
      </w:r>
      <w:proofErr w:type="spellStart"/>
      <w:r w:rsidR="00B9179B" w:rsidRPr="002737C0">
        <w:rPr>
          <w:rFonts w:ascii="Times New Roman" w:hAnsi="Times New Roman" w:cs="Times New Roman"/>
          <w:sz w:val="24"/>
          <w:szCs w:val="24"/>
        </w:rPr>
        <w:t>елгіленген</w:t>
      </w:r>
      <w:proofErr w:type="spellEnd"/>
      <w:r w:rsidR="00B9179B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79B" w:rsidRPr="002737C0">
        <w:rPr>
          <w:rFonts w:ascii="Times New Roman" w:hAnsi="Times New Roman" w:cs="Times New Roman"/>
          <w:sz w:val="24"/>
          <w:szCs w:val="24"/>
        </w:rPr>
        <w:t>нысандағы</w:t>
      </w:r>
      <w:proofErr w:type="spellEnd"/>
      <w:r w:rsidR="00B9179B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79B" w:rsidRPr="002737C0">
        <w:rPr>
          <w:rFonts w:ascii="Times New Roman" w:hAnsi="Times New Roman" w:cs="Times New Roman"/>
          <w:sz w:val="24"/>
          <w:szCs w:val="24"/>
        </w:rPr>
        <w:t>аукционға</w:t>
      </w:r>
      <w:proofErr w:type="spellEnd"/>
      <w:r w:rsidR="00B9179B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79B" w:rsidRPr="002737C0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="00B9179B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79B" w:rsidRPr="002737C0">
        <w:rPr>
          <w:rFonts w:ascii="Times New Roman" w:hAnsi="Times New Roman" w:cs="Times New Roman"/>
          <w:sz w:val="24"/>
          <w:szCs w:val="24"/>
        </w:rPr>
        <w:t>өтінім</w:t>
      </w:r>
      <w:proofErr w:type="spellEnd"/>
      <w:r w:rsidR="00B9179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B9179B" w:rsidRPr="002737C0">
        <w:rPr>
          <w:rFonts w:ascii="Times New Roman" w:hAnsi="Times New Roman" w:cs="Times New Roman"/>
          <w:sz w:val="24"/>
          <w:szCs w:val="24"/>
        </w:rPr>
        <w:t xml:space="preserve"> </w:t>
      </w:r>
      <w:r w:rsidR="00B9179B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рнайы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тігілген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нөмірленген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журналда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тіркеле</w:t>
      </w:r>
      <w:proofErr w:type="spellEnd"/>
      <w:r w:rsidR="00B9179B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2737C0">
        <w:rPr>
          <w:rFonts w:ascii="Times New Roman" w:hAnsi="Times New Roman" w:cs="Times New Roman"/>
          <w:sz w:val="24"/>
          <w:szCs w:val="24"/>
        </w:rPr>
        <w:t>;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тұлғалар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құрылтай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құжаттарының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жарғының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тұлғаны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куәліктің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нотариалды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куәландырылған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көшірмелерін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төлеушіні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растауды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б) Жеке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тұлғаларға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басын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куәландыратын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құжаттың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нотариалды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куәландырылған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көшірмесі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;</w:t>
      </w:r>
    </w:p>
    <w:p w:rsidR="002737C0" w:rsidRPr="002737C0" w:rsidRDefault="007644AE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аукционға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ниет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білдірген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тұлғалар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өкілдері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өкілдің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өкілеттігін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куәландыратын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құжат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>;</w:t>
      </w:r>
    </w:p>
    <w:p w:rsidR="002737C0" w:rsidRPr="002737C0" w:rsidRDefault="007644AE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жарнаның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енгізілгенін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құжаты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>.</w:t>
      </w:r>
    </w:p>
    <w:p w:rsidR="002737C0" w:rsidRPr="002737C0" w:rsidRDefault="007644AE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2737C0" w:rsidRPr="002737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Сатушы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аукционға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тілек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білдірген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тұлғалардан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сұратуға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7C0" w:rsidRPr="002737C0">
        <w:rPr>
          <w:rFonts w:ascii="Times New Roman" w:hAnsi="Times New Roman" w:cs="Times New Roman"/>
          <w:sz w:val="24"/>
          <w:szCs w:val="24"/>
        </w:rPr>
        <w:t>құқылы</w:t>
      </w:r>
      <w:proofErr w:type="spellEnd"/>
      <w:r w:rsidR="002737C0" w:rsidRPr="002737C0">
        <w:rPr>
          <w:rFonts w:ascii="Times New Roman" w:hAnsi="Times New Roman" w:cs="Times New Roman"/>
          <w:sz w:val="24"/>
          <w:szCs w:val="24"/>
        </w:rPr>
        <w:t>.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7C0" w:rsidRPr="002737C0" w:rsidRDefault="002737C0" w:rsidP="00764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құнының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мөлшеріндегі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жарнаны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қатысушы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Шардара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ГЭС» АҚ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кассасына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қолма-қол</w:t>
      </w:r>
      <w:proofErr w:type="spellEnd"/>
      <w:r w:rsidR="007644AE">
        <w:rPr>
          <w:rFonts w:ascii="Times New Roman" w:hAnsi="Times New Roman" w:cs="Times New Roman"/>
          <w:sz w:val="24"/>
          <w:szCs w:val="24"/>
          <w:lang w:val="kk-KZ"/>
        </w:rPr>
        <w:t xml:space="preserve"> немесе</w:t>
      </w:r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ақшамен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жолымен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Шардара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ГЭС» АҚ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шотына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деректемелер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жолымен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: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>• БСН 980940000552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>• «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Банкі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» АҚ ҚФ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• ЖСК KZ916010291000031862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теңгемен</w:t>
      </w:r>
      <w:proofErr w:type="spellEnd"/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>• БСК HSBKKZKX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7C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КБе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телефоны: 8 (72535) 2-11-45</w:t>
      </w:r>
    </w:p>
    <w:p w:rsidR="002737C0" w:rsidRPr="002737C0" w:rsidRDefault="002737C0" w:rsidP="002737C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Мекен-жайы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Елмұратов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13,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Шардара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Шардара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Түркістан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7C0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2737C0">
        <w:rPr>
          <w:rFonts w:ascii="Times New Roman" w:hAnsi="Times New Roman" w:cs="Times New Roman"/>
          <w:sz w:val="24"/>
          <w:szCs w:val="24"/>
        </w:rPr>
        <w:t>.</w:t>
      </w:r>
    </w:p>
    <w:sectPr w:rsidR="002737C0" w:rsidRPr="002737C0" w:rsidSect="002737C0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C0"/>
    <w:rsid w:val="0004015F"/>
    <w:rsid w:val="002737C0"/>
    <w:rsid w:val="002D1589"/>
    <w:rsid w:val="007644AE"/>
    <w:rsid w:val="00A550D7"/>
    <w:rsid w:val="00B9179B"/>
    <w:rsid w:val="00C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D49FB-6008-4D91-84D7-A7249086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040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350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6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4615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Рсымбетов Нурлан</dc:creator>
  <cp:keywords/>
  <dc:description/>
  <cp:lastModifiedBy>Рсымбетов Нурлан</cp:lastModifiedBy>
  <cp:revision>1</cp:revision>
  <cp:lastPrinted>2025-12-24T07:03:00Z</cp:lastPrinted>
  <dcterms:created xsi:type="dcterms:W3CDTF">2025-12-24T06:21:00Z</dcterms:created>
  <dcterms:modified xsi:type="dcterms:W3CDTF">2025-12-24T07:38:00Z</dcterms:modified>
</cp:coreProperties>
</file>