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CC" w:rsidRPr="00F86866" w:rsidRDefault="002734CC" w:rsidP="00F86866">
      <w:pPr>
        <w:pStyle w:val="a7"/>
        <w:ind w:firstLine="11057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Утвержден</w:t>
      </w:r>
    </w:p>
    <w:p w:rsidR="002734CC" w:rsidRPr="00F86866" w:rsidRDefault="002734CC" w:rsidP="00F86866">
      <w:pPr>
        <w:pStyle w:val="a7"/>
        <w:ind w:firstLine="11057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 xml:space="preserve">решением Совета директоров </w:t>
      </w:r>
    </w:p>
    <w:p w:rsidR="002734CC" w:rsidRPr="00F86866" w:rsidRDefault="002734CC" w:rsidP="00F86866">
      <w:pPr>
        <w:pStyle w:val="a7"/>
        <w:ind w:firstLine="11057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Pr="00F86866">
        <w:rPr>
          <w:rFonts w:ascii="Times New Roman" w:hAnsi="Times New Roman"/>
          <w:b/>
          <w:sz w:val="28"/>
          <w:szCs w:val="28"/>
        </w:rPr>
        <w:t>Шардаринская</w:t>
      </w:r>
      <w:proofErr w:type="spellEnd"/>
      <w:r w:rsidRPr="00F86866">
        <w:rPr>
          <w:rFonts w:ascii="Times New Roman" w:hAnsi="Times New Roman"/>
          <w:b/>
          <w:sz w:val="28"/>
          <w:szCs w:val="28"/>
        </w:rPr>
        <w:t xml:space="preserve"> ГЭС»</w:t>
      </w:r>
    </w:p>
    <w:p w:rsidR="002734CC" w:rsidRPr="00F86866" w:rsidRDefault="002734CC" w:rsidP="00F86866">
      <w:pPr>
        <w:pStyle w:val="a7"/>
        <w:ind w:firstLine="11057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от «</w:t>
      </w:r>
      <w:r w:rsidR="00DD1C01">
        <w:rPr>
          <w:rFonts w:ascii="Times New Roman" w:hAnsi="Times New Roman"/>
          <w:b/>
          <w:sz w:val="28"/>
          <w:szCs w:val="28"/>
        </w:rPr>
        <w:t>15</w:t>
      </w:r>
      <w:r w:rsidRPr="00F86866">
        <w:rPr>
          <w:rFonts w:ascii="Times New Roman" w:hAnsi="Times New Roman"/>
          <w:b/>
          <w:sz w:val="28"/>
          <w:szCs w:val="28"/>
        </w:rPr>
        <w:t xml:space="preserve">» </w:t>
      </w:r>
      <w:r w:rsidR="00DD1C01">
        <w:rPr>
          <w:rFonts w:ascii="Times New Roman" w:hAnsi="Times New Roman"/>
          <w:b/>
          <w:sz w:val="28"/>
          <w:szCs w:val="28"/>
        </w:rPr>
        <w:t>мая</w:t>
      </w:r>
      <w:r w:rsidRPr="00F86866">
        <w:rPr>
          <w:rFonts w:ascii="Times New Roman" w:hAnsi="Times New Roman"/>
          <w:b/>
          <w:sz w:val="28"/>
          <w:szCs w:val="28"/>
        </w:rPr>
        <w:t xml:space="preserve"> 20</w:t>
      </w:r>
      <w:r w:rsidR="005E41BB" w:rsidRPr="00F8686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5E41BB" w:rsidRPr="00F86866">
        <w:rPr>
          <w:rFonts w:ascii="Times New Roman" w:hAnsi="Times New Roman"/>
          <w:b/>
          <w:sz w:val="28"/>
          <w:szCs w:val="28"/>
        </w:rPr>
        <w:t>0</w:t>
      </w:r>
      <w:r w:rsidRPr="00F86866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2734CC" w:rsidRPr="00F86866" w:rsidRDefault="002734CC" w:rsidP="00F86866">
      <w:pPr>
        <w:pStyle w:val="a7"/>
        <w:ind w:firstLine="11057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(протокол №</w:t>
      </w:r>
      <w:r w:rsidR="00F23B65">
        <w:rPr>
          <w:rFonts w:ascii="Times New Roman" w:hAnsi="Times New Roman"/>
          <w:b/>
          <w:sz w:val="28"/>
          <w:szCs w:val="28"/>
        </w:rPr>
        <w:t>3</w:t>
      </w:r>
      <w:r w:rsidRPr="00F86866">
        <w:rPr>
          <w:rFonts w:ascii="Times New Roman" w:hAnsi="Times New Roman"/>
          <w:b/>
          <w:sz w:val="28"/>
          <w:szCs w:val="28"/>
        </w:rPr>
        <w:t>)</w:t>
      </w:r>
    </w:p>
    <w:p w:rsidR="002734CC" w:rsidRPr="00F86866" w:rsidRDefault="002734CC" w:rsidP="00F868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D6D70" w:rsidRPr="00F86866" w:rsidRDefault="00634D90" w:rsidP="00F868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Отчет о соблюдении/несоблюдении АО «</w:t>
      </w:r>
      <w:proofErr w:type="spellStart"/>
      <w:r w:rsidRPr="00F86866">
        <w:rPr>
          <w:rFonts w:ascii="Times New Roman" w:hAnsi="Times New Roman"/>
          <w:b/>
          <w:sz w:val="28"/>
          <w:szCs w:val="28"/>
        </w:rPr>
        <w:t>Шардаринская</w:t>
      </w:r>
      <w:proofErr w:type="spellEnd"/>
      <w:r w:rsidRPr="00F86866">
        <w:rPr>
          <w:rFonts w:ascii="Times New Roman" w:hAnsi="Times New Roman"/>
          <w:b/>
          <w:sz w:val="28"/>
          <w:szCs w:val="28"/>
        </w:rPr>
        <w:t xml:space="preserve"> ГЭС»</w:t>
      </w:r>
      <w:r w:rsidR="008D6D70" w:rsidRPr="00F86866">
        <w:rPr>
          <w:rFonts w:ascii="Times New Roman" w:hAnsi="Times New Roman"/>
          <w:b/>
          <w:sz w:val="28"/>
          <w:szCs w:val="28"/>
        </w:rPr>
        <w:t xml:space="preserve"> </w:t>
      </w:r>
    </w:p>
    <w:p w:rsidR="00634D90" w:rsidRPr="00F86866" w:rsidRDefault="00634D90" w:rsidP="00F868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86866">
        <w:rPr>
          <w:rFonts w:ascii="Times New Roman" w:hAnsi="Times New Roman"/>
          <w:b/>
          <w:sz w:val="28"/>
          <w:szCs w:val="28"/>
        </w:rPr>
        <w:t>принципов и положений Кодекса корпоративного управления</w:t>
      </w:r>
      <w:r w:rsidR="008D6D70" w:rsidRPr="00F86866">
        <w:rPr>
          <w:rFonts w:ascii="Times New Roman" w:hAnsi="Times New Roman"/>
          <w:b/>
          <w:sz w:val="28"/>
          <w:szCs w:val="28"/>
        </w:rPr>
        <w:t xml:space="preserve"> </w:t>
      </w:r>
      <w:r w:rsidRPr="00F86866">
        <w:rPr>
          <w:rFonts w:ascii="Times New Roman" w:hAnsi="Times New Roman"/>
          <w:b/>
          <w:sz w:val="28"/>
          <w:szCs w:val="28"/>
        </w:rPr>
        <w:t>за 201</w:t>
      </w:r>
      <w:r w:rsidR="005E41BB" w:rsidRPr="00F86866">
        <w:rPr>
          <w:rFonts w:ascii="Times New Roman" w:hAnsi="Times New Roman"/>
          <w:b/>
          <w:sz w:val="28"/>
          <w:szCs w:val="28"/>
        </w:rPr>
        <w:t>9</w:t>
      </w:r>
      <w:r w:rsidRPr="00F8686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34CC" w:rsidRPr="00F86866" w:rsidRDefault="002734CC" w:rsidP="00F86866">
      <w:pPr>
        <w:pStyle w:val="a7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16"/>
        <w:gridCol w:w="5345"/>
        <w:gridCol w:w="2585"/>
        <w:gridCol w:w="5775"/>
      </w:tblGrid>
      <w:tr w:rsidR="00E032C1" w:rsidRPr="00F86866" w:rsidTr="00E87A86">
        <w:tc>
          <w:tcPr>
            <w:tcW w:w="1311" w:type="dxa"/>
          </w:tcPr>
          <w:p w:rsidR="00026454" w:rsidRPr="00F86866" w:rsidRDefault="00026454" w:rsidP="00F86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866">
              <w:rPr>
                <w:rFonts w:ascii="Times New Roman" w:hAnsi="Times New Roman" w:cs="Times New Roman"/>
                <w:b/>
              </w:rPr>
              <w:t>№ положения Кодекса</w:t>
            </w:r>
          </w:p>
        </w:tc>
        <w:tc>
          <w:tcPr>
            <w:tcW w:w="5347" w:type="dxa"/>
          </w:tcPr>
          <w:p w:rsidR="00E07AA6" w:rsidRPr="00F86866" w:rsidRDefault="00E07AA6" w:rsidP="00F86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6454" w:rsidRPr="00F86866" w:rsidRDefault="00026454" w:rsidP="00F86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866">
              <w:rPr>
                <w:rFonts w:ascii="Times New Roman" w:hAnsi="Times New Roman" w:cs="Times New Roman"/>
                <w:b/>
              </w:rPr>
              <w:t>Принципы Кодекса корпоративного управления</w:t>
            </w:r>
          </w:p>
        </w:tc>
        <w:tc>
          <w:tcPr>
            <w:tcW w:w="2585" w:type="dxa"/>
          </w:tcPr>
          <w:p w:rsidR="00026454" w:rsidRPr="00F86866" w:rsidRDefault="00026454" w:rsidP="00F86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866">
              <w:rPr>
                <w:rFonts w:ascii="Times New Roman" w:hAnsi="Times New Roman" w:cs="Times New Roman"/>
                <w:b/>
              </w:rPr>
              <w:t>Соблюдается/Не соблюдается/Частично соблюдается</w:t>
            </w:r>
          </w:p>
        </w:tc>
        <w:tc>
          <w:tcPr>
            <w:tcW w:w="5778" w:type="dxa"/>
            <w:vAlign w:val="center"/>
          </w:tcPr>
          <w:p w:rsidR="00026454" w:rsidRPr="00F86866" w:rsidRDefault="00026454" w:rsidP="00F86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866">
              <w:rPr>
                <w:rFonts w:ascii="Times New Roman" w:hAnsi="Times New Roman" w:cs="Times New Roman"/>
                <w:b/>
              </w:rPr>
              <w:t>Информация о соблюдении/не соблюдении положений Кодекса</w:t>
            </w:r>
          </w:p>
        </w:tc>
      </w:tr>
      <w:tr w:rsidR="00E032C1" w:rsidRPr="00F86866" w:rsidTr="00D22BBF">
        <w:tc>
          <w:tcPr>
            <w:tcW w:w="15021" w:type="dxa"/>
            <w:gridSpan w:val="4"/>
          </w:tcPr>
          <w:p w:rsidR="00037FD4" w:rsidRPr="00F86866" w:rsidRDefault="00037FD4" w:rsidP="00F86866">
            <w:pPr>
              <w:rPr>
                <w:rFonts w:ascii="Times New Roman" w:hAnsi="Times New Roman" w:cs="Times New Roman"/>
              </w:rPr>
            </w:pPr>
            <w:bookmarkStart w:id="1" w:name="_Toc402814831"/>
            <w:r w:rsidRPr="00F86866">
              <w:rPr>
                <w:rFonts w:ascii="Times New Roman" w:hAnsi="Times New Roman" w:cs="Times New Roman"/>
              </w:rPr>
              <w:t>Глава 1. Правительство как акционер Фонда</w:t>
            </w:r>
            <w:bookmarkEnd w:id="1"/>
          </w:p>
        </w:tc>
      </w:tr>
      <w:tr w:rsidR="00E032C1" w:rsidRPr="00F86866" w:rsidTr="00E87A86">
        <w:tc>
          <w:tcPr>
            <w:tcW w:w="1311" w:type="dxa"/>
          </w:tcPr>
          <w:p w:rsidR="00E345BC" w:rsidRPr="00F86866" w:rsidRDefault="00E345B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7" w:type="dxa"/>
          </w:tcPr>
          <w:p w:rsidR="00E345BC" w:rsidRPr="00F86866" w:rsidRDefault="00E345BC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 w:eastAsia="ru-RU"/>
              </w:rPr>
              <w:t xml:space="preserve">Основная стратегическая задача Фонда и организаций – это рост долгосрочной стоимости и устойчивое развитие Фонда и организаций, что отражается в стратегии развития Фонда и компаний. </w:t>
            </w:r>
            <w:r w:rsidRPr="00F86866">
              <w:rPr>
                <w:sz w:val="22"/>
                <w:szCs w:val="22"/>
                <w:lang w:val="ru-RU"/>
              </w:rPr>
              <w:t>Все принимаемые решения и действия должны соответствовать стратегии развития.</w:t>
            </w:r>
          </w:p>
          <w:p w:rsidR="00E345BC" w:rsidRPr="00F86866" w:rsidRDefault="00E345B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Фонде и компаниях</w:t>
            </w:r>
            <w:r w:rsidRPr="00F868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должна быть выстроена оптимальная структура активов. Фонд и компании должны стремиться к максимальному упрощению структуры своих активов и их организационно-правовых форм. </w:t>
            </w:r>
          </w:p>
          <w:p w:rsidR="00E345BC" w:rsidRPr="00F86866" w:rsidRDefault="00E345B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Организации осуществляют свою деятельность в рамках своей основной (профильной) деятельности. Осуществление новых видов деятельности допускается при условии, что на данном рынке отсутствует конкуренция или участие Фонда и организаций будет способствовать развитию малого и среднего бизнеса. </w:t>
            </w:r>
          </w:p>
          <w:p w:rsidR="002734CC" w:rsidRPr="00F86866" w:rsidRDefault="002734C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0E67AC" w:rsidRPr="00F86866" w:rsidRDefault="000C7502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CE7236" w:rsidRPr="00F86866">
              <w:rPr>
                <w:rFonts w:ascii="Times New Roman" w:hAnsi="Times New Roman" w:cs="Times New Roman"/>
              </w:rPr>
              <w:t>облюдается</w:t>
            </w:r>
            <w:proofErr w:type="spellEnd"/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8" w:type="dxa"/>
          </w:tcPr>
          <w:p w:rsidR="00075593" w:rsidRPr="00F86866" w:rsidRDefault="0007559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отсутствует собственная утвержденная стратегия развития. </w:t>
            </w:r>
            <w:r w:rsidR="000C7502" w:rsidRPr="00F86866">
              <w:rPr>
                <w:rFonts w:ascii="Times New Roman" w:hAnsi="Times New Roman" w:cs="Times New Roman"/>
              </w:rPr>
              <w:t>На АО «</w:t>
            </w:r>
            <w:proofErr w:type="spellStart"/>
            <w:r w:rsidR="000C7502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0C7502" w:rsidRPr="00F86866">
              <w:rPr>
                <w:rFonts w:ascii="Times New Roman" w:hAnsi="Times New Roman" w:cs="Times New Roman"/>
              </w:rPr>
              <w:t xml:space="preserve"> ГЭС» распространяется Стратегия развития АО «Самрук-Энерго» на 2018-2028 гг.</w:t>
            </w:r>
            <w:r w:rsidR="00691A07" w:rsidRPr="00F86866">
              <w:rPr>
                <w:rFonts w:ascii="Times New Roman" w:hAnsi="Times New Roman" w:cs="Times New Roman"/>
              </w:rPr>
              <w:t>,</w:t>
            </w:r>
            <w:r w:rsidR="000C7502" w:rsidRPr="00F86866">
              <w:rPr>
                <w:rFonts w:ascii="Times New Roman" w:hAnsi="Times New Roman" w:cs="Times New Roman"/>
              </w:rPr>
              <w:t xml:space="preserve"> </w:t>
            </w:r>
            <w:r w:rsidR="00691A07" w:rsidRPr="00F86866">
              <w:rPr>
                <w:rFonts w:ascii="Times New Roman" w:hAnsi="Times New Roman" w:cs="Times New Roman"/>
              </w:rPr>
              <w:t>стратегическими целями которой являются: обеспечение надежных конкурентоспособных поставок энергоресурсов на рынках присутствия; повышение стоимости акционерного капитала</w:t>
            </w:r>
            <w:r w:rsidR="00691A07" w:rsidRPr="00F86866" w:rsidDel="004D5AFB">
              <w:rPr>
                <w:rFonts w:ascii="Times New Roman" w:hAnsi="Times New Roman" w:cs="Times New Roman"/>
              </w:rPr>
              <w:t xml:space="preserve"> </w:t>
            </w:r>
            <w:r w:rsidR="00691A07" w:rsidRPr="00F86866">
              <w:rPr>
                <w:rFonts w:ascii="Times New Roman" w:hAnsi="Times New Roman" w:cs="Times New Roman"/>
              </w:rPr>
              <w:t xml:space="preserve">и устойчивое развитие. </w:t>
            </w:r>
            <w:r w:rsidR="000C7502" w:rsidRPr="00F86866">
              <w:rPr>
                <w:rFonts w:ascii="Times New Roman" w:hAnsi="Times New Roman" w:cs="Times New Roman"/>
              </w:rPr>
              <w:t>Стратегия учитывает государственную политику в области стратегического планирования системы национальной энергетической безопасности, соответствует основным стратегическим направлениям, целям и задачам Фонда и разработана в соответствии с Корпоративным стандартом по стратегическому и бизнес планированию в группе компаний АО «</w:t>
            </w:r>
            <w:proofErr w:type="spellStart"/>
            <w:r w:rsidR="000C7502" w:rsidRPr="00F86866">
              <w:rPr>
                <w:rFonts w:ascii="Times New Roman" w:hAnsi="Times New Roman" w:cs="Times New Roman"/>
              </w:rPr>
              <w:t>Самрук-Қазына</w:t>
            </w:r>
            <w:proofErr w:type="spellEnd"/>
            <w:r w:rsidR="000C7502" w:rsidRPr="00F86866">
              <w:rPr>
                <w:rFonts w:ascii="Times New Roman" w:hAnsi="Times New Roman" w:cs="Times New Roman"/>
              </w:rPr>
              <w:t>»</w:t>
            </w:r>
            <w:r w:rsidR="00EC2272" w:rsidRPr="00F86866">
              <w:rPr>
                <w:rFonts w:ascii="Times New Roman" w:hAnsi="Times New Roman" w:cs="Times New Roman"/>
              </w:rPr>
              <w:t>.</w:t>
            </w:r>
          </w:p>
          <w:p w:rsidR="005E41BB" w:rsidRPr="00F86866" w:rsidRDefault="00691A0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Кроме </w:t>
            </w:r>
            <w:r w:rsidR="00A14B6E" w:rsidRPr="00F86866">
              <w:rPr>
                <w:rFonts w:ascii="Times New Roman" w:hAnsi="Times New Roman" w:cs="Times New Roman"/>
              </w:rPr>
              <w:t>того</w:t>
            </w:r>
            <w:r w:rsidRPr="00F86866">
              <w:rPr>
                <w:rFonts w:ascii="Times New Roman" w:hAnsi="Times New Roman" w:cs="Times New Roman"/>
              </w:rPr>
              <w:t xml:space="preserve">, </w:t>
            </w:r>
            <w:r w:rsidR="005E41BB" w:rsidRPr="00F86866">
              <w:rPr>
                <w:rFonts w:ascii="Times New Roman" w:hAnsi="Times New Roman" w:cs="Times New Roman"/>
              </w:rPr>
              <w:t xml:space="preserve">Решением Совета директоров АО «Самрук-Энерго» от 26 июня 2019 года (протокол №06/19) утверждено Руководство в области устойчивого развития АО «Самрук-Энерго» в новой редакции (далее – Руководство).  </w:t>
            </w:r>
          </w:p>
          <w:p w:rsidR="005E41BB" w:rsidRPr="00F86866" w:rsidRDefault="005E41BB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Согласно письму АО «Самрук-Энерго» от 27 апреля 2019 года, исх. № 04-02-12-02/2447, Руководство </w:t>
            </w:r>
            <w:r w:rsidRPr="00F86866">
              <w:rPr>
                <w:rFonts w:ascii="Times New Roman" w:hAnsi="Times New Roman" w:cs="Times New Roman"/>
              </w:rPr>
              <w:lastRenderedPageBreak/>
              <w:t xml:space="preserve">распространяется на юридические лица, 100% голосующих акций которых принадлежат АО «Самрук-Энерго» на праве собственности или доверительного управления.  </w:t>
            </w:r>
          </w:p>
          <w:p w:rsidR="00FD53CC" w:rsidRPr="00F86866" w:rsidRDefault="00A269B1" w:rsidP="00F86866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866">
              <w:rPr>
                <w:rFonts w:ascii="Times New Roman" w:hAnsi="Times New Roman"/>
                <w:sz w:val="22"/>
                <w:szCs w:val="22"/>
              </w:rPr>
              <w:t>Решением Совета директоров АО «</w:t>
            </w:r>
            <w:proofErr w:type="spellStart"/>
            <w:r w:rsidRPr="00F86866">
              <w:rPr>
                <w:rFonts w:ascii="Times New Roman" w:hAnsi="Times New Roman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Fonts w:ascii="Times New Roman" w:hAnsi="Times New Roman"/>
                <w:sz w:val="22"/>
                <w:szCs w:val="22"/>
              </w:rPr>
              <w:t xml:space="preserve"> ГЭС» от 03.09.2019 г. (протокол № 6) данное Руководство принято к исполнению</w:t>
            </w:r>
            <w:r w:rsidR="00FD53CC" w:rsidRPr="00F86866">
              <w:rPr>
                <w:rFonts w:ascii="Times New Roman" w:hAnsi="Times New Roman"/>
                <w:sz w:val="22"/>
                <w:szCs w:val="22"/>
              </w:rPr>
              <w:t>,</w:t>
            </w:r>
            <w:r w:rsidRPr="00F868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53CC" w:rsidRPr="00F86866">
              <w:rPr>
                <w:rFonts w:ascii="Times New Roman" w:hAnsi="Times New Roman"/>
                <w:sz w:val="22"/>
                <w:szCs w:val="22"/>
              </w:rPr>
              <w:t xml:space="preserve">как решение Единственного акционера. </w:t>
            </w:r>
          </w:p>
          <w:p w:rsidR="00E345BC" w:rsidRPr="00F86866" w:rsidRDefault="00FD53CC" w:rsidP="00F86866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866">
              <w:rPr>
                <w:rFonts w:ascii="Times New Roman" w:hAnsi="Times New Roman"/>
                <w:sz w:val="22"/>
                <w:szCs w:val="22"/>
              </w:rPr>
              <w:t>При этом, признана утратившей силу Стратегия устойчивого развития АО «</w:t>
            </w:r>
            <w:proofErr w:type="spellStart"/>
            <w:r w:rsidRPr="00F86866">
              <w:rPr>
                <w:rFonts w:ascii="Times New Roman" w:hAnsi="Times New Roman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Fonts w:ascii="Times New Roman" w:hAnsi="Times New Roman"/>
                <w:sz w:val="22"/>
                <w:szCs w:val="22"/>
              </w:rPr>
              <w:t xml:space="preserve"> ГЭС» утвержденную решением Совета директоров Общества от 26 декабря 2017 года (протокол №10).</w:t>
            </w:r>
          </w:p>
        </w:tc>
      </w:tr>
      <w:tr w:rsidR="00E032C1" w:rsidRPr="00F86866" w:rsidTr="00E87A86">
        <w:tc>
          <w:tcPr>
            <w:tcW w:w="1311" w:type="dxa"/>
          </w:tcPr>
          <w:p w:rsidR="00E345BC" w:rsidRPr="00F86866" w:rsidRDefault="00E345B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47" w:type="dxa"/>
          </w:tcPr>
          <w:p w:rsidR="00E345BC" w:rsidRPr="00F86866" w:rsidRDefault="00E345BC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/>
              </w:rPr>
              <w:t>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(текущую) и инвестиционную деятельность Фонда и организаций</w:t>
            </w:r>
            <w:r w:rsidR="00E847C1" w:rsidRPr="00F86866">
              <w:rPr>
                <w:sz w:val="22"/>
                <w:szCs w:val="22"/>
                <w:lang w:val="ru-RU"/>
              </w:rPr>
              <w:t xml:space="preserve">, </w:t>
            </w:r>
            <w:r w:rsidRPr="00F86866">
              <w:rPr>
                <w:sz w:val="22"/>
                <w:szCs w:val="22"/>
                <w:lang w:val="ru-RU"/>
              </w:rPr>
              <w:t xml:space="preserve">за исключением случаев, предусмотренных законами, актами и поручениями Президента Республики Казахстан. </w:t>
            </w:r>
          </w:p>
          <w:p w:rsidR="00075593" w:rsidRPr="00F86866" w:rsidRDefault="00E345B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Правление Фонда, председатель правления Фонда, органы организаций полностью самостоятельны и независимы при принятии решений и осуществлении любых действий в пределах своей компетенции.</w:t>
            </w:r>
          </w:p>
        </w:tc>
        <w:tc>
          <w:tcPr>
            <w:tcW w:w="2585" w:type="dxa"/>
          </w:tcPr>
          <w:p w:rsidR="00E345BC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  <w:p w:rsidR="00FE32B6" w:rsidRPr="00F86866" w:rsidRDefault="00FE32B6" w:rsidP="00F86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345BC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имеет операционную самостоятельность.</w:t>
            </w:r>
          </w:p>
          <w:p w:rsidR="00914A4F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Органами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являются:</w:t>
            </w:r>
          </w:p>
          <w:p w:rsidR="00914A4F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1)  высший орган - Единственный акционер; </w:t>
            </w:r>
          </w:p>
          <w:p w:rsidR="00914A4F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2)  орган управления - Совет директоров; </w:t>
            </w:r>
          </w:p>
          <w:p w:rsidR="00914A4F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3)</w:t>
            </w:r>
            <w:r w:rsidR="0087169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исполнительный орган - Правление, возглавляемое Председателем Правления </w:t>
            </w:r>
            <w:r w:rsidR="0087169F"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="0087169F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87169F" w:rsidRPr="00F86866">
              <w:rPr>
                <w:rFonts w:ascii="Times New Roman" w:hAnsi="Times New Roman" w:cs="Times New Roman"/>
              </w:rPr>
              <w:t xml:space="preserve"> ГЭС»</w:t>
            </w:r>
            <w:r w:rsidRPr="00F86866">
              <w:rPr>
                <w:rFonts w:ascii="Times New Roman" w:hAnsi="Times New Roman" w:cs="Times New Roman"/>
              </w:rPr>
              <w:t xml:space="preserve">. </w:t>
            </w:r>
          </w:p>
          <w:p w:rsidR="00914A4F" w:rsidRPr="00F86866" w:rsidRDefault="00914A4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полностью самостоятельны и независимы при принятии решений и осуществлении любых действий в пределах своей компетенции</w:t>
            </w:r>
            <w:r w:rsidR="0087169F" w:rsidRPr="00F86866">
              <w:rPr>
                <w:rFonts w:ascii="Times New Roman" w:hAnsi="Times New Roman" w:cs="Times New Roman"/>
              </w:rPr>
              <w:t>, предусмотренных Уставом АО «</w:t>
            </w:r>
            <w:proofErr w:type="spellStart"/>
            <w:r w:rsidR="0087169F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87169F" w:rsidRPr="00F86866">
              <w:rPr>
                <w:rFonts w:ascii="Times New Roman" w:hAnsi="Times New Roman" w:cs="Times New Roman"/>
              </w:rPr>
              <w:t xml:space="preserve"> ГЭС»</w:t>
            </w:r>
            <w:r w:rsidRPr="00F86866">
              <w:rPr>
                <w:rFonts w:ascii="Times New Roman" w:hAnsi="Times New Roman" w:cs="Times New Roman"/>
              </w:rPr>
              <w:t>.</w:t>
            </w:r>
          </w:p>
        </w:tc>
      </w:tr>
      <w:tr w:rsidR="00E032C1" w:rsidRPr="00F86866" w:rsidTr="00E87A86">
        <w:tc>
          <w:tcPr>
            <w:tcW w:w="1311" w:type="dxa"/>
          </w:tcPr>
          <w:p w:rsidR="00E345BC" w:rsidRPr="00F86866" w:rsidRDefault="00E345B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7" w:type="dxa"/>
          </w:tcPr>
          <w:p w:rsidR="00E345BC" w:rsidRPr="00F86866" w:rsidRDefault="00E345B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Инвестиционная деятельность Фонда или организации осуществляется на рыночных принципах в соответствии со стратегией Фонда или организации и направлена на прирост стоимости и оптимальную структуру активов. 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политики.  </w:t>
            </w:r>
          </w:p>
          <w:p w:rsidR="00E345BC" w:rsidRPr="00F86866" w:rsidRDefault="00E345B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Случаи реализации Фондом или организацией низкорентабельных и социально-значимых проектов должны раскрываться в годовом отчете Фонда или организации с указанием источников финансирования таких проектов. </w:t>
            </w:r>
          </w:p>
        </w:tc>
        <w:tc>
          <w:tcPr>
            <w:tcW w:w="2585" w:type="dxa"/>
          </w:tcPr>
          <w:p w:rsidR="00F133DB" w:rsidRPr="00F86866" w:rsidRDefault="00196A25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</w:t>
            </w:r>
            <w:r w:rsidR="00CE7236" w:rsidRPr="00F86866">
              <w:rPr>
                <w:rFonts w:ascii="Times New Roman" w:hAnsi="Times New Roman" w:cs="Times New Roman"/>
              </w:rPr>
              <w:t>облюдается</w:t>
            </w:r>
          </w:p>
          <w:p w:rsidR="00E345BC" w:rsidRPr="00F86866" w:rsidRDefault="00E345BC" w:rsidP="00F8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E345BC" w:rsidRPr="00F86866" w:rsidRDefault="00691A0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отсутствует собственная утвержденная стратегия развития. На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распространяется Стратегия развития АО «Самрук-Энерго» на 2018-2028 гг</w:t>
            </w:r>
            <w:r w:rsidR="00E847C1" w:rsidRPr="00F86866">
              <w:rPr>
                <w:rFonts w:ascii="Times New Roman" w:hAnsi="Times New Roman" w:cs="Times New Roman"/>
              </w:rPr>
              <w:t xml:space="preserve">. </w:t>
            </w:r>
            <w:r w:rsidRPr="00F86866">
              <w:rPr>
                <w:rFonts w:ascii="Times New Roman" w:hAnsi="Times New Roman" w:cs="Times New Roman"/>
              </w:rPr>
              <w:t>содержит портфель инвестиционных проектов, реализуемых для выполнения миссии Общества в экономике Государства</w:t>
            </w:r>
            <w:r w:rsidR="00A14B6E" w:rsidRPr="00F86866">
              <w:rPr>
                <w:rFonts w:ascii="Times New Roman" w:hAnsi="Times New Roman" w:cs="Times New Roman"/>
              </w:rPr>
              <w:t xml:space="preserve">. </w:t>
            </w:r>
          </w:p>
          <w:p w:rsidR="00E87A86" w:rsidRPr="00F86866" w:rsidRDefault="00E87A86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Решением Правления АО «Самрук-Энерго» от 11 сентября 2013 года (протокол № 9) проект «Модернизация 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Шардаринской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признан инвестиционным стратегическим проектом. Срок реализации проекта 2010-2020годы. </w:t>
            </w: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До 2016 года реализация Проекта осуществлялась за счет собственных средств Общества, и привлечением заемных средств</w:t>
            </w:r>
            <w:r w:rsidR="00F86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7236" w:rsidRPr="00F86866" w:rsidRDefault="00CE7236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F23B65">
        <w:tc>
          <w:tcPr>
            <w:tcW w:w="1311" w:type="dxa"/>
          </w:tcPr>
          <w:p w:rsidR="008634AE" w:rsidRPr="00F86866" w:rsidRDefault="008634A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5347" w:type="dxa"/>
          </w:tcPr>
          <w:p w:rsidR="008634AE" w:rsidRPr="00F86866" w:rsidRDefault="008634AE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2" w:name="SUB10700"/>
            <w:bookmarkStart w:id="3" w:name="SUB10800"/>
            <w:bookmarkEnd w:id="2"/>
            <w:bookmarkEnd w:id="3"/>
            <w:r w:rsidRPr="00F86866">
              <w:rPr>
                <w:rStyle w:val="s0"/>
                <w:color w:val="auto"/>
                <w:sz w:val="22"/>
                <w:szCs w:val="22"/>
              </w:rPr>
              <w:t xml:space="preserve">Фонд и организации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организаций. </w:t>
            </w:r>
          </w:p>
          <w:p w:rsidR="008634AE" w:rsidRPr="00F86866" w:rsidRDefault="008634AE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Уведомления о предполагаемых нарушениях должны направляться напрямую СВА или Совету директоров Фонда или организации. Исполнительный орган и все его структурные подразделения, включая службу безопасности, не должны препятствовать передаче уведомлений о предполагаемых нарушен</w:t>
            </w:r>
            <w:r w:rsidR="00E847C1" w:rsidRPr="00F86866">
              <w:rPr>
                <w:rStyle w:val="s0"/>
                <w:color w:val="auto"/>
                <w:sz w:val="22"/>
                <w:szCs w:val="22"/>
              </w:rPr>
              <w:t>иях СВА или Совету директоров.</w:t>
            </w:r>
          </w:p>
        </w:tc>
        <w:tc>
          <w:tcPr>
            <w:tcW w:w="2585" w:type="dxa"/>
            <w:shd w:val="clear" w:color="auto" w:fill="auto"/>
          </w:tcPr>
          <w:p w:rsidR="008634AE" w:rsidRPr="00F23B65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  <w:shd w:val="clear" w:color="auto" w:fill="auto"/>
          </w:tcPr>
          <w:p w:rsidR="00146C13" w:rsidRPr="00F23B65" w:rsidRDefault="00146C13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В рамках того, что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должно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партнерами, в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утвержден Кодекс </w:t>
            </w:r>
            <w:r w:rsidR="007D08BC" w:rsidRPr="00F23B65">
              <w:rPr>
                <w:rStyle w:val="s0"/>
                <w:color w:val="auto"/>
                <w:sz w:val="22"/>
                <w:szCs w:val="22"/>
              </w:rPr>
              <w:t xml:space="preserve">поведения </w:t>
            </w:r>
            <w:r w:rsidRPr="00F23B65">
              <w:rPr>
                <w:rStyle w:val="s0"/>
                <w:color w:val="auto"/>
                <w:sz w:val="22"/>
                <w:szCs w:val="22"/>
              </w:rPr>
              <w:t>(протокол заседания Совета директоров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№</w:t>
            </w:r>
            <w:r w:rsidR="00A1605F" w:rsidRPr="00F23B6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23B65">
              <w:rPr>
                <w:rStyle w:val="s0"/>
                <w:color w:val="auto"/>
                <w:sz w:val="22"/>
                <w:szCs w:val="22"/>
              </w:rPr>
              <w:t xml:space="preserve">4 от </w:t>
            </w:r>
            <w:r w:rsidR="007D08BC" w:rsidRPr="00F23B65">
              <w:rPr>
                <w:rStyle w:val="s0"/>
                <w:color w:val="auto"/>
                <w:sz w:val="22"/>
                <w:szCs w:val="22"/>
              </w:rPr>
              <w:t>29</w:t>
            </w:r>
            <w:r w:rsidRPr="00F23B65">
              <w:rPr>
                <w:rStyle w:val="s0"/>
                <w:color w:val="auto"/>
                <w:sz w:val="22"/>
                <w:szCs w:val="22"/>
              </w:rPr>
              <w:t>.0</w:t>
            </w:r>
            <w:r w:rsidR="007D08BC" w:rsidRPr="00F23B65">
              <w:rPr>
                <w:rStyle w:val="s0"/>
                <w:color w:val="auto"/>
                <w:sz w:val="22"/>
                <w:szCs w:val="22"/>
              </w:rPr>
              <w:t>8</w:t>
            </w:r>
            <w:r w:rsidRPr="00F23B65">
              <w:rPr>
                <w:rStyle w:val="s0"/>
                <w:color w:val="auto"/>
                <w:sz w:val="22"/>
                <w:szCs w:val="22"/>
              </w:rPr>
              <w:t>.201</w:t>
            </w:r>
            <w:r w:rsidR="007D08BC" w:rsidRPr="00F23B65">
              <w:rPr>
                <w:rStyle w:val="s0"/>
                <w:color w:val="auto"/>
                <w:sz w:val="22"/>
                <w:szCs w:val="22"/>
              </w:rPr>
              <w:t>8</w:t>
            </w:r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г.).</w:t>
            </w:r>
          </w:p>
          <w:p w:rsidR="006761ED" w:rsidRPr="00F23B65" w:rsidRDefault="006761ED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В соответствии с письмом АО «Самрук-Энерго» от 6 июня 2019 года № 04-02-12-02/1939, до сведения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(далее – Общество) доведена информация о внесенных решением Совета директоров</w:t>
            </w:r>
            <w:r w:rsidR="00E847C1" w:rsidRPr="00F23B6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23B65">
              <w:rPr>
                <w:rStyle w:val="s0"/>
                <w:color w:val="auto"/>
                <w:sz w:val="22"/>
                <w:szCs w:val="22"/>
              </w:rPr>
              <w:t xml:space="preserve">АО «Самрук-Энерго» от 22 мая 2019 года (протокол № 04/19) изменениях в Кодекс поведения АО «Самрук-Энерго» касательно внедрения новых корпоративных ценностей. </w:t>
            </w:r>
          </w:p>
          <w:p w:rsidR="006761ED" w:rsidRPr="00F23B65" w:rsidRDefault="006761ED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Обществу поручено обеспечить принятие мер по внесению изменения в Кодекс в редакции, соответствующей Кодексу поведения АО «Самрук-Энерго»</w:t>
            </w:r>
          </w:p>
          <w:p w:rsidR="006761ED" w:rsidRPr="00F23B65" w:rsidRDefault="006761ED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В этой связи, во исполнение поручения Единственного акционера, решением Совета директоров от 03.09.2019г. (протокол №6) утверждены изменения в Кодекс поведения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в части внедрения новых корпоративных ценностей, редакция которых соответствует Кодексу поведения </w:t>
            </w:r>
            <w:r w:rsidRPr="00F23B65">
              <w:rPr>
                <w:rStyle w:val="s0"/>
                <w:color w:val="auto"/>
                <w:sz w:val="22"/>
                <w:szCs w:val="22"/>
              </w:rPr>
              <w:br/>
              <w:t xml:space="preserve">АО «Самрук-Энерго». </w:t>
            </w:r>
          </w:p>
          <w:p w:rsidR="00E87A86" w:rsidRPr="00F23B65" w:rsidRDefault="000E1EE0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Fonts w:ascii="Times New Roman" w:hAnsi="Times New Roman" w:cs="Times New Roman"/>
              </w:rPr>
              <w:t>Кроме того, в АО «</w:t>
            </w:r>
            <w:proofErr w:type="spellStart"/>
            <w:r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23B65">
              <w:rPr>
                <w:rFonts w:ascii="Times New Roman" w:hAnsi="Times New Roman" w:cs="Times New Roman"/>
              </w:rPr>
              <w:t xml:space="preserve"> ГЭС» </w:t>
            </w:r>
            <w:r w:rsidR="002B03B5" w:rsidRPr="00F23B65">
              <w:rPr>
                <w:rFonts w:ascii="Times New Roman" w:hAnsi="Times New Roman" w:cs="Times New Roman"/>
              </w:rPr>
              <w:t xml:space="preserve">действует </w:t>
            </w:r>
            <w:r w:rsidRPr="00F23B65">
              <w:rPr>
                <w:rFonts w:ascii="Times New Roman" w:hAnsi="Times New Roman" w:cs="Times New Roman"/>
              </w:rPr>
              <w:t>Политика противодействия мошенничеству и коррупции (протокол заседания Совета директоров АО</w:t>
            </w:r>
            <w:r w:rsidR="00A1605F" w:rsidRPr="00F23B65">
              <w:rPr>
                <w:rFonts w:ascii="Times New Roman" w:hAnsi="Times New Roman" w:cs="Times New Roman"/>
              </w:rPr>
              <w:t> </w:t>
            </w:r>
            <w:r w:rsidRPr="00F23B65">
              <w:rPr>
                <w:rFonts w:ascii="Times New Roman" w:hAnsi="Times New Roman" w:cs="Times New Roman"/>
              </w:rPr>
              <w:t>«</w:t>
            </w:r>
            <w:r w:rsidR="00144F95" w:rsidRPr="00F23B65">
              <w:rPr>
                <w:rFonts w:ascii="Times New Roman" w:hAnsi="Times New Roman" w:cs="Times New Roman"/>
              </w:rPr>
              <w:t>Самрук-Энерго</w:t>
            </w:r>
            <w:r w:rsidRPr="00F23B65">
              <w:rPr>
                <w:rFonts w:ascii="Times New Roman" w:hAnsi="Times New Roman" w:cs="Times New Roman"/>
              </w:rPr>
              <w:t>» №</w:t>
            </w:r>
            <w:r w:rsidR="00A1605F" w:rsidRPr="00F23B65">
              <w:rPr>
                <w:rFonts w:ascii="Times New Roman" w:hAnsi="Times New Roman" w:cs="Times New Roman"/>
              </w:rPr>
              <w:t xml:space="preserve"> </w:t>
            </w:r>
            <w:r w:rsidR="00144F95" w:rsidRPr="00F23B65">
              <w:rPr>
                <w:rFonts w:ascii="Times New Roman" w:hAnsi="Times New Roman" w:cs="Times New Roman"/>
              </w:rPr>
              <w:t>09/18</w:t>
            </w:r>
            <w:r w:rsidRPr="00F23B65">
              <w:rPr>
                <w:rFonts w:ascii="Times New Roman" w:hAnsi="Times New Roman" w:cs="Times New Roman"/>
              </w:rPr>
              <w:t xml:space="preserve"> от </w:t>
            </w:r>
            <w:r w:rsidR="00144F95" w:rsidRPr="00F23B65">
              <w:rPr>
                <w:rFonts w:ascii="Times New Roman" w:hAnsi="Times New Roman" w:cs="Times New Roman"/>
              </w:rPr>
              <w:t>28</w:t>
            </w:r>
            <w:r w:rsidRPr="00F23B65">
              <w:rPr>
                <w:rFonts w:ascii="Times New Roman" w:hAnsi="Times New Roman" w:cs="Times New Roman"/>
              </w:rPr>
              <w:t>.</w:t>
            </w:r>
            <w:r w:rsidR="00144F95" w:rsidRPr="00F23B65">
              <w:rPr>
                <w:rFonts w:ascii="Times New Roman" w:hAnsi="Times New Roman" w:cs="Times New Roman"/>
              </w:rPr>
              <w:t>09</w:t>
            </w:r>
            <w:r w:rsidRPr="00F23B65">
              <w:rPr>
                <w:rFonts w:ascii="Times New Roman" w:hAnsi="Times New Roman" w:cs="Times New Roman"/>
              </w:rPr>
              <w:t>.201</w:t>
            </w:r>
            <w:r w:rsidR="00144F95" w:rsidRPr="00F23B65">
              <w:rPr>
                <w:rFonts w:ascii="Times New Roman" w:hAnsi="Times New Roman" w:cs="Times New Roman"/>
              </w:rPr>
              <w:t>8</w:t>
            </w:r>
            <w:r w:rsidRPr="00F23B65">
              <w:rPr>
                <w:rFonts w:ascii="Times New Roman" w:hAnsi="Times New Roman" w:cs="Times New Roman"/>
              </w:rPr>
              <w:t xml:space="preserve"> г.) и Политика </w:t>
            </w:r>
            <w:r w:rsidRPr="00F23B65">
              <w:rPr>
                <w:rStyle w:val="s0"/>
                <w:color w:val="auto"/>
                <w:sz w:val="22"/>
                <w:szCs w:val="22"/>
              </w:rPr>
              <w:t>по урегулированию корпоративных конфликтов и конфликта интересов (протокол заседания Совета директоров АО «</w:t>
            </w:r>
            <w:proofErr w:type="spellStart"/>
            <w:r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23B65">
              <w:rPr>
                <w:rStyle w:val="s0"/>
                <w:color w:val="auto"/>
                <w:sz w:val="22"/>
                <w:szCs w:val="22"/>
              </w:rPr>
              <w:t xml:space="preserve"> ГЭС» №</w:t>
            </w:r>
            <w:r w:rsidR="00A1605F" w:rsidRPr="00F23B6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23B65">
              <w:rPr>
                <w:rStyle w:val="s0"/>
                <w:color w:val="auto"/>
                <w:sz w:val="22"/>
                <w:szCs w:val="22"/>
              </w:rPr>
              <w:t>3 от 09.08.2013 г.)</w:t>
            </w:r>
          </w:p>
          <w:p w:rsidR="00DB5843" w:rsidRPr="00F23B65" w:rsidRDefault="00E87A86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В течение отчетного периода, фактов о предполагаемых нарушениях не обнаружено.</w:t>
            </w:r>
          </w:p>
          <w:p w:rsidR="001F2896" w:rsidRPr="00F23B65" w:rsidRDefault="00D1155B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DB5843" w:rsidRPr="00F23B65">
              <w:rPr>
                <w:rFonts w:ascii="Times New Roman" w:eastAsia="Times New Roman" w:hAnsi="Times New Roman" w:cs="Times New Roman"/>
                <w:lang w:eastAsia="ru-RU"/>
              </w:rPr>
              <w:t>Обществ</w:t>
            </w:r>
            <w:r w:rsidRPr="00F23B65">
              <w:rPr>
                <w:rFonts w:ascii="Times New Roman" w:eastAsia="Times New Roman" w:hAnsi="Times New Roman" w:cs="Times New Roman"/>
                <w:lang w:eastAsia="ru-RU"/>
              </w:rPr>
              <w:t>е создан и функционирует</w:t>
            </w:r>
            <w:r w:rsidR="00DB5843"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механизм для сбора и конфиденциального рассмотрения </w:t>
            </w:r>
            <w:r w:rsidR="001F2896"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жалоб и </w:t>
            </w:r>
            <w:r w:rsidR="00DB5843"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о нарушении политик. </w:t>
            </w:r>
            <w:r w:rsidR="00413348" w:rsidRPr="00F23B65">
              <w:rPr>
                <w:rFonts w:ascii="Times New Roman" w:eastAsia="Times New Roman" w:hAnsi="Times New Roman" w:cs="Times New Roman"/>
                <w:lang w:eastAsia="ru-RU"/>
              </w:rPr>
              <w:t>Посредством «горячей линии»</w:t>
            </w:r>
            <w:r w:rsidR="001F2896"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3348" w:rsidRPr="00F23B65">
              <w:rPr>
                <w:rFonts w:ascii="Times New Roman" w:eastAsia="Times New Roman" w:hAnsi="Times New Roman" w:cs="Times New Roman"/>
                <w:lang w:eastAsia="ru-RU"/>
              </w:rPr>
              <w:t xml:space="preserve">на внешнем сайте </w:t>
            </w:r>
            <w:r w:rsidR="00413348" w:rsidRPr="00F23B65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="00413348" w:rsidRPr="00F23B65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13348" w:rsidRPr="00F23B65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="001F2896" w:rsidRPr="00F23B65">
              <w:rPr>
                <w:rStyle w:val="s0"/>
                <w:color w:val="auto"/>
                <w:sz w:val="22"/>
                <w:szCs w:val="22"/>
              </w:rPr>
              <w:t xml:space="preserve"> любой </w:t>
            </w:r>
            <w:r w:rsidR="001F2896" w:rsidRPr="00F23B65">
              <w:rPr>
                <w:rStyle w:val="s0"/>
                <w:color w:val="auto"/>
                <w:sz w:val="22"/>
                <w:szCs w:val="22"/>
              </w:rPr>
              <w:lastRenderedPageBreak/>
              <w:t>желающий может позвонить либо направить письмо на электронную почту о предполагаемых нарушениях законодательства и др., которая поступит в Службу «</w:t>
            </w:r>
            <w:proofErr w:type="spellStart"/>
            <w:r w:rsidR="001F2896" w:rsidRPr="00F23B65">
              <w:rPr>
                <w:rStyle w:val="s0"/>
                <w:color w:val="auto"/>
                <w:sz w:val="22"/>
                <w:szCs w:val="22"/>
              </w:rPr>
              <w:t>Комплаенс</w:t>
            </w:r>
            <w:proofErr w:type="spellEnd"/>
            <w:r w:rsidR="001F2896" w:rsidRPr="00F23B65">
              <w:rPr>
                <w:rStyle w:val="s0"/>
                <w:color w:val="auto"/>
                <w:sz w:val="22"/>
                <w:szCs w:val="22"/>
              </w:rPr>
              <w:t xml:space="preserve">» Единственного акционера. </w:t>
            </w:r>
          </w:p>
          <w:p w:rsidR="001F2896" w:rsidRPr="00F23B65" w:rsidRDefault="001F2896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Стенды с необходимой информацией о функционировании «горячей линии» опубликованы на видных местах на трех языках (казахском, русском и английском).</w:t>
            </w:r>
          </w:p>
          <w:p w:rsidR="008634AE" w:rsidRPr="00F23B65" w:rsidRDefault="00DB5843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23B65">
              <w:rPr>
                <w:rFonts w:ascii="Times New Roman" w:eastAsia="Times New Roman" w:hAnsi="Times New Roman" w:cs="Times New Roman"/>
                <w:lang w:eastAsia="ru-RU"/>
              </w:rPr>
              <w:t>При этом конфиденциальность обратившихся сохраняется.</w:t>
            </w:r>
          </w:p>
          <w:p w:rsidR="00413348" w:rsidRPr="00F23B65" w:rsidRDefault="00D1155B" w:rsidP="00F86866">
            <w:pPr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Style w:val="s0"/>
                <w:color w:val="auto"/>
                <w:sz w:val="22"/>
                <w:szCs w:val="22"/>
              </w:rPr>
              <w:t>В течение отчетного периода, фактов о предполагаемых нарушениях не обнаружено.</w:t>
            </w:r>
          </w:p>
        </w:tc>
      </w:tr>
      <w:tr w:rsidR="00E032C1" w:rsidRPr="00F86866" w:rsidTr="00E87A86">
        <w:tc>
          <w:tcPr>
            <w:tcW w:w="1311" w:type="dxa"/>
          </w:tcPr>
          <w:p w:rsidR="00037FD4" w:rsidRPr="00F86866" w:rsidRDefault="008634A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347" w:type="dxa"/>
          </w:tcPr>
          <w:p w:rsidR="00037FD4" w:rsidRPr="00F86866" w:rsidRDefault="00037FD4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4" w:name="z16"/>
            <w:bookmarkStart w:id="5" w:name="z17"/>
            <w:bookmarkStart w:id="6" w:name="SUB9400"/>
            <w:bookmarkStart w:id="7" w:name="SUB9500"/>
            <w:bookmarkStart w:id="8" w:name="SUB9600"/>
            <w:bookmarkStart w:id="9" w:name="SUB9700"/>
            <w:bookmarkStart w:id="10" w:name="SUB9800"/>
            <w:bookmarkStart w:id="11" w:name="SUB9900"/>
            <w:bookmarkStart w:id="12" w:name="SUB10000"/>
            <w:bookmarkStart w:id="13" w:name="SUB10100"/>
            <w:bookmarkStart w:id="14" w:name="SUB10200"/>
            <w:bookmarkStart w:id="15" w:name="SUB10300"/>
            <w:bookmarkStart w:id="16" w:name="SUB10400"/>
            <w:bookmarkStart w:id="17" w:name="SUB10500"/>
            <w:bookmarkStart w:id="18" w:name="SUB1060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целях соблюдения принципов деловой этики и оптимального регулирования социально-трудовых споров, возникающих в Фонде и организациях, назначается омбудсмен. </w:t>
            </w:r>
          </w:p>
          <w:p w:rsidR="00037FD4" w:rsidRPr="00F86866" w:rsidRDefault="00037FD4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Кандидат на должность омбудсмена должен иметь безупречную деловую репутацию, высокий авторитет и обладать способностью принятия беспристрастных решений. </w:t>
            </w:r>
          </w:p>
          <w:p w:rsidR="00037FD4" w:rsidRPr="00F86866" w:rsidRDefault="00037FD4" w:rsidP="00F86866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Омбудсмен назначается решением Совета директоров Фонда и подлежит переизбранию каждые два года. Роль омбудсмена заключается в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вопросов как работников, так и Фонда и организации, а также в соблюдении принципов деловой этики работниками Фонда и организаций. </w:t>
            </w:r>
          </w:p>
          <w:p w:rsidR="00037FD4" w:rsidRPr="00F86866" w:rsidRDefault="00037FD4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Омбудсмен выносит на рассмотрение соответствующих органов и должностных лиц Фонда и/или организаций выявленные им проблемные вопросы, носящие системный характер и требующие принятия соответствующих решений (комплексных </w:t>
            </w: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мер), выдвигает конструктивные предложения для их решения.</w:t>
            </w:r>
          </w:p>
          <w:p w:rsidR="00037FD4" w:rsidRPr="00F86866" w:rsidRDefault="00037FD4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Омбудсмен не реже</w:t>
            </w:r>
            <w:r w:rsidR="00AB0944" w:rsidRPr="00F86866">
              <w:rPr>
                <w:rStyle w:val="s0"/>
                <w:color w:val="auto"/>
                <w:sz w:val="22"/>
                <w:szCs w:val="22"/>
              </w:rPr>
              <w:t xml:space="preserve"> одного раза в год представляет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отчет о результатах проведенной р</w:t>
            </w:r>
            <w:r w:rsidR="00AB0944" w:rsidRPr="00F86866">
              <w:rPr>
                <w:rStyle w:val="s0"/>
                <w:color w:val="auto"/>
                <w:sz w:val="22"/>
                <w:szCs w:val="22"/>
              </w:rPr>
              <w:t xml:space="preserve">аботы Комитету по назначениям и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вознаграждениям и Комитету по аудиту Совета директоров Фонда, которые оценивают результаты его деятельности. </w:t>
            </w:r>
          </w:p>
          <w:p w:rsidR="00037FD4" w:rsidRPr="00F86866" w:rsidRDefault="00037FD4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Совет директоров Фонда оценивает результаты деятельности омбудсмена и принимает решение о продлении или прекращении полномочий лица, занимающего должность омбудсмена. </w:t>
            </w:r>
          </w:p>
          <w:p w:rsidR="00037FD4" w:rsidRPr="00F86866" w:rsidRDefault="00037FD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Место выполнения работы, условия труда омбудсмена определяются решением правления Фонда.</w:t>
            </w:r>
          </w:p>
        </w:tc>
        <w:tc>
          <w:tcPr>
            <w:tcW w:w="2585" w:type="dxa"/>
          </w:tcPr>
          <w:p w:rsidR="00037FD4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496C76" w:rsidRPr="00F86866" w:rsidRDefault="00496C76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целях соблюдения принципов деловой этики и оптимального регулирования социально-трудовых споров, возникающих в </w:t>
            </w:r>
            <w:r w:rsidR="00F7567C" w:rsidRPr="00F86866">
              <w:rPr>
                <w:rStyle w:val="s0"/>
                <w:color w:val="auto"/>
                <w:sz w:val="22"/>
                <w:szCs w:val="22"/>
              </w:rPr>
              <w:t>АО</w:t>
            </w:r>
            <w:r w:rsidR="00452FF5" w:rsidRPr="00F86866">
              <w:rPr>
                <w:rStyle w:val="s0"/>
                <w:color w:val="auto"/>
                <w:sz w:val="22"/>
                <w:szCs w:val="22"/>
              </w:rPr>
              <w:t> </w:t>
            </w:r>
            <w:r w:rsidR="00F7567C" w:rsidRPr="00F86866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="00F7567C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F7567C"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, решением Совета директоров </w:t>
            </w:r>
            <w:r w:rsidR="00452FF5" w:rsidRPr="00F86866">
              <w:rPr>
                <w:rStyle w:val="s0"/>
                <w:color w:val="auto"/>
                <w:sz w:val="22"/>
                <w:szCs w:val="22"/>
              </w:rPr>
              <w:t>АО «</w:t>
            </w:r>
            <w:proofErr w:type="spellStart"/>
            <w:r w:rsidR="00452FF5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52FF5"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от </w:t>
            </w:r>
            <w:r w:rsidR="00144F95" w:rsidRPr="00F86866">
              <w:rPr>
                <w:rStyle w:val="s0"/>
                <w:color w:val="auto"/>
                <w:sz w:val="22"/>
                <w:szCs w:val="22"/>
              </w:rPr>
              <w:t>28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.1</w:t>
            </w:r>
            <w:r w:rsidR="00144F95" w:rsidRPr="00F86866">
              <w:rPr>
                <w:rStyle w:val="s0"/>
                <w:color w:val="auto"/>
                <w:sz w:val="22"/>
                <w:szCs w:val="22"/>
              </w:rPr>
              <w:t>2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.201</w:t>
            </w:r>
            <w:r w:rsidR="00144F95" w:rsidRPr="00F86866">
              <w:rPr>
                <w:rStyle w:val="s0"/>
                <w:color w:val="auto"/>
                <w:sz w:val="22"/>
                <w:szCs w:val="22"/>
              </w:rPr>
              <w:t>8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г. (протокол №</w:t>
            </w:r>
            <w:r w:rsidR="00A1605F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144F95" w:rsidRPr="00F86866">
              <w:rPr>
                <w:rStyle w:val="s0"/>
                <w:color w:val="auto"/>
                <w:sz w:val="22"/>
                <w:szCs w:val="22"/>
              </w:rPr>
              <w:t>8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) </w:t>
            </w:r>
            <w:r w:rsidR="00144F95" w:rsidRPr="00F86866">
              <w:rPr>
                <w:rStyle w:val="s0"/>
                <w:color w:val="auto"/>
                <w:sz w:val="22"/>
                <w:szCs w:val="22"/>
              </w:rPr>
              <w:t xml:space="preserve">в связи с истечением срока полномочий на новый срок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назначен омбудсмен, имеющий безупречную деловую репутацию, высокий авторитет и обладающий способностью принятия беспристрастных решений. Срок полномочий омбудсмену определен -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2 года.</w:t>
            </w:r>
          </w:p>
          <w:p w:rsidR="00496C76" w:rsidRPr="00F86866" w:rsidRDefault="00496C76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Согласно Положению об омбудсмене, 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р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оль омбудсмена заключается в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вопросов как работников, так и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452FF5" w:rsidRPr="00F86866">
              <w:rPr>
                <w:rStyle w:val="s0"/>
                <w:color w:val="auto"/>
                <w:sz w:val="22"/>
                <w:szCs w:val="22"/>
              </w:rPr>
              <w:t>АО «</w:t>
            </w:r>
            <w:proofErr w:type="spellStart"/>
            <w:r w:rsidR="00452FF5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52FF5"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, а также в соблюдении принципов деловой этики работниками </w:t>
            </w:r>
            <w:r w:rsidR="00452FF5" w:rsidRPr="00F86866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="00452FF5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52FF5"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. Омбудсмен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 xml:space="preserve">ом </w:t>
            </w:r>
            <w:r w:rsidR="00452FF5" w:rsidRPr="00F86866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="00452FF5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52FF5"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 xml:space="preserve"> в 201</w:t>
            </w:r>
            <w:r w:rsidR="00A05252" w:rsidRPr="00F86866">
              <w:rPr>
                <w:rStyle w:val="s0"/>
                <w:color w:val="auto"/>
                <w:sz w:val="22"/>
                <w:szCs w:val="22"/>
              </w:rPr>
              <w:t>9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 xml:space="preserve"> году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не выявлено</w:t>
            </w:r>
            <w:r w:rsid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проблемны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х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вопрос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ов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, носящи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х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системный характер и требующи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х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принятия соответству</w:t>
            </w:r>
            <w:r w:rsidR="00B36A3A" w:rsidRPr="00F86866">
              <w:rPr>
                <w:rStyle w:val="s0"/>
                <w:color w:val="auto"/>
                <w:sz w:val="22"/>
                <w:szCs w:val="22"/>
              </w:rPr>
              <w:t>ющих решений (комплексных мер).</w:t>
            </w:r>
          </w:p>
          <w:p w:rsidR="00496C76" w:rsidRPr="00F86866" w:rsidRDefault="00A14B6E" w:rsidP="00F86866">
            <w:pPr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lastRenderedPageBreak/>
              <w:t xml:space="preserve">Ежегодно Омбудсмен представляет </w:t>
            </w:r>
            <w:r w:rsidR="00DB5843" w:rsidRPr="00F23B65">
              <w:rPr>
                <w:rFonts w:ascii="Times New Roman" w:hAnsi="Times New Roman" w:cs="Times New Roman"/>
              </w:rPr>
              <w:t xml:space="preserve">Комитету по аудиту и </w:t>
            </w:r>
            <w:r w:rsidRPr="00F23B65">
              <w:rPr>
                <w:rFonts w:ascii="Times New Roman" w:hAnsi="Times New Roman" w:cs="Times New Roman"/>
              </w:rPr>
              <w:t>Совету директоров отчет о результатах проведенной работы.</w:t>
            </w:r>
            <w:r w:rsidRPr="00F86866">
              <w:rPr>
                <w:rFonts w:ascii="Times New Roman" w:hAnsi="Times New Roman" w:cs="Times New Roman"/>
              </w:rPr>
              <w:t xml:space="preserve"> </w:t>
            </w: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C72F44" w:rsidRPr="00F86866" w:rsidRDefault="00C72F44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D22BBF">
        <w:tc>
          <w:tcPr>
            <w:tcW w:w="15021" w:type="dxa"/>
            <w:gridSpan w:val="4"/>
          </w:tcPr>
          <w:p w:rsidR="00CC5FEA" w:rsidRPr="00F86866" w:rsidRDefault="00CC5FEA" w:rsidP="00F86866">
            <w:pPr>
              <w:rPr>
                <w:rFonts w:ascii="Times New Roman" w:hAnsi="Times New Roman" w:cs="Times New Roman"/>
              </w:rPr>
            </w:pPr>
            <w:bookmarkStart w:id="19" w:name="_Toc402814832"/>
            <w:r w:rsidRPr="00F86866">
              <w:rPr>
                <w:rFonts w:ascii="Times New Roman" w:hAnsi="Times New Roman" w:cs="Times New Roman"/>
              </w:rPr>
              <w:lastRenderedPageBreak/>
              <w:t>Глава 2. Взаимодействие</w:t>
            </w:r>
            <w:bookmarkStart w:id="20" w:name="_Toc397280942"/>
            <w:r w:rsidRPr="00F86866">
              <w:rPr>
                <w:rFonts w:ascii="Times New Roman" w:hAnsi="Times New Roman" w:cs="Times New Roman"/>
              </w:rPr>
              <w:t xml:space="preserve"> Фонда и организаций</w:t>
            </w:r>
            <w:bookmarkEnd w:id="20"/>
            <w:r w:rsidRPr="00F86866">
              <w:rPr>
                <w:rFonts w:ascii="Times New Roman" w:hAnsi="Times New Roman" w:cs="Times New Roman"/>
              </w:rPr>
              <w:t>. Роль Фонда как национального управляющего холдинга</w:t>
            </w:r>
            <w:bookmarkEnd w:id="19"/>
          </w:p>
        </w:tc>
      </w:tr>
      <w:tr w:rsidR="00E032C1" w:rsidRPr="00F86866" w:rsidTr="00E87A86">
        <w:tc>
          <w:tcPr>
            <w:tcW w:w="1311" w:type="dxa"/>
          </w:tcPr>
          <w:p w:rsidR="003F7F7D" w:rsidRPr="00F86866" w:rsidRDefault="003F7F7D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3F7F7D" w:rsidRPr="00F86866" w:rsidRDefault="003F7F7D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Система корпоративного управления в Фонде и организациях обеспечивает надлежащее управление и контроль за их деятельностью и направлена на рост долгосрочной стоимости и устойчивое развитие. Фонд как национальный управляющий холдинг выполняет в отношении своих компаний роль стратегического холдинга. В основе корпоративного управления должны быть эффективность, оперативность и прозрачность. </w:t>
            </w:r>
          </w:p>
        </w:tc>
        <w:tc>
          <w:tcPr>
            <w:tcW w:w="2585" w:type="dxa"/>
          </w:tcPr>
          <w:p w:rsidR="003F7F7D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135677" w:rsidRPr="00F86866" w:rsidRDefault="00135677" w:rsidP="00F868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Единственный акционер направляет Председателю Совета директоров письма-ожидания, которые доводятся до сведения Совета директоров.</w:t>
            </w:r>
          </w:p>
          <w:p w:rsidR="00135677" w:rsidRPr="00F86866" w:rsidRDefault="00F46C3D" w:rsidP="00F868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  <w:r w:rsidR="00135677"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 в своей деятельности руководствуется Стратегией Единственного </w:t>
            </w: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акционера</w:t>
            </w:r>
            <w:r w:rsidR="00135677"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B0944" w:rsidRPr="00F86866" w:rsidRDefault="0013567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орган обеспечивает реализацию Стратегии, планов развития и достижение утвержденных стратегических КПД, отчитываясь перед </w:t>
            </w:r>
            <w:r w:rsidR="00F46C3D" w:rsidRPr="00F8686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ветом </w:t>
            </w:r>
            <w:r w:rsidR="00F46C3D"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директоров </w:t>
            </w: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 xml:space="preserve">и Единственным </w:t>
            </w:r>
            <w:r w:rsidR="00F46C3D" w:rsidRPr="00F86866">
              <w:rPr>
                <w:rFonts w:ascii="Times New Roman" w:eastAsia="Times New Roman" w:hAnsi="Times New Roman" w:cs="Times New Roman"/>
                <w:lang w:eastAsia="ru-RU"/>
              </w:rPr>
              <w:t>акционером</w:t>
            </w: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032C1" w:rsidRPr="00F86866" w:rsidTr="00DB5843">
        <w:trPr>
          <w:trHeight w:val="4952"/>
        </w:trPr>
        <w:tc>
          <w:tcPr>
            <w:tcW w:w="1311" w:type="dxa"/>
          </w:tcPr>
          <w:p w:rsidR="003F7F7D" w:rsidRPr="00F86866" w:rsidRDefault="003F7F7D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347" w:type="dxa"/>
          </w:tcPr>
          <w:p w:rsidR="003F7F7D" w:rsidRPr="00F86866" w:rsidRDefault="003F7F7D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Система корпоративного управления Фонда и организаций представляет собой совокупность процессов, обеспечивающих управление и контроль за деятельностью Фонда и организаций, а также систему взаимоотношений между исполнительным органом, Советом директоров, акционерами и заинтересованными сторонами. Компетенции органов и порядок принятия решений должны быть четко определены и закреплены в уставе.</w:t>
            </w:r>
          </w:p>
        </w:tc>
        <w:tc>
          <w:tcPr>
            <w:tcW w:w="2585" w:type="dxa"/>
          </w:tcPr>
          <w:p w:rsidR="003F7F7D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FA5C2D" w:rsidRPr="00F23B65" w:rsidRDefault="005D1126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 xml:space="preserve">В Обществе система корпоративного управления предусматривает взаимоотношение между Акционером, Советом директоров, Правлением, заинтересованными сторонами и иными органами. </w:t>
            </w:r>
          </w:p>
          <w:p w:rsidR="00FA5C2D" w:rsidRPr="00F23B65" w:rsidRDefault="005D1126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>Система корпоративного управления в АО «</w:t>
            </w:r>
            <w:proofErr w:type="spellStart"/>
            <w:r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23B65">
              <w:rPr>
                <w:rFonts w:ascii="Times New Roman" w:hAnsi="Times New Roman" w:cs="Times New Roman"/>
              </w:rPr>
              <w:t xml:space="preserve"> ГЭС» предусматривает соблюдение иерархии порядка рассмотрения вопросов и принятия решений, четкое разграничение полномочий и компетенций между органами и работниками</w:t>
            </w:r>
            <w:r w:rsidR="00733AEC" w:rsidRPr="00F23B65">
              <w:rPr>
                <w:rFonts w:ascii="Times New Roman" w:hAnsi="Times New Roman" w:cs="Times New Roman"/>
              </w:rPr>
              <w:t xml:space="preserve">. </w:t>
            </w:r>
            <w:r w:rsidR="00FA5C2D" w:rsidRPr="00F23B65">
              <w:rPr>
                <w:rFonts w:ascii="Times New Roman" w:hAnsi="Times New Roman" w:cs="Times New Roman"/>
              </w:rPr>
              <w:t>Все в</w:t>
            </w:r>
            <w:r w:rsidR="00733AEC" w:rsidRPr="00F23B65">
              <w:rPr>
                <w:rFonts w:ascii="Times New Roman" w:hAnsi="Times New Roman" w:cs="Times New Roman"/>
              </w:rPr>
              <w:t xml:space="preserve">опросы, </w:t>
            </w:r>
            <w:r w:rsidR="00FA5C2D" w:rsidRPr="00F23B65">
              <w:rPr>
                <w:rFonts w:ascii="Times New Roman" w:hAnsi="Times New Roman" w:cs="Times New Roman"/>
              </w:rPr>
              <w:t>выносимые на рассмотрение Совета директоров АО «</w:t>
            </w:r>
            <w:proofErr w:type="spellStart"/>
            <w:r w:rsidR="00FA5C2D"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FA5C2D" w:rsidRPr="00F23B65">
              <w:rPr>
                <w:rFonts w:ascii="Times New Roman" w:hAnsi="Times New Roman" w:cs="Times New Roman"/>
              </w:rPr>
              <w:t xml:space="preserve"> ГЭС», и которые согласно Устава Общества должны быть предварительно согласованы Исполнительным органом рассматриваются Правлением АО «</w:t>
            </w:r>
            <w:proofErr w:type="spellStart"/>
            <w:r w:rsidR="00FA5C2D"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FA5C2D" w:rsidRPr="00F23B65">
              <w:rPr>
                <w:rFonts w:ascii="Times New Roman" w:hAnsi="Times New Roman" w:cs="Times New Roman"/>
              </w:rPr>
              <w:t xml:space="preserve"> ГЭС». </w:t>
            </w:r>
          </w:p>
          <w:p w:rsidR="00FA5C2D" w:rsidRPr="00F23B65" w:rsidRDefault="00FA5C2D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>Компетенции, полномочия и ответственность органов четко определены и закреплены в Уставе АО «</w:t>
            </w:r>
            <w:proofErr w:type="spellStart"/>
            <w:r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23B65">
              <w:rPr>
                <w:rFonts w:ascii="Times New Roman" w:hAnsi="Times New Roman" w:cs="Times New Roman"/>
              </w:rPr>
              <w:t xml:space="preserve"> ГЭС», утвержденном Единственным акционером от 30.10.2017г. (протокол Правления АО «Самрук-Энерго»</w:t>
            </w:r>
            <w:r w:rsidR="00F86866" w:rsidRPr="00F23B65">
              <w:rPr>
                <w:rFonts w:ascii="Times New Roman" w:hAnsi="Times New Roman" w:cs="Times New Roman"/>
              </w:rPr>
              <w:t xml:space="preserve">, </w:t>
            </w:r>
            <w:r w:rsidRPr="00F23B65">
              <w:rPr>
                <w:rFonts w:ascii="Times New Roman" w:hAnsi="Times New Roman" w:cs="Times New Roman"/>
              </w:rPr>
              <w:t>№15). Структурные подразделения Общества осуществляют свою деятельность на основании Положений о подразделениях; на каждую должность разработаны должностные инструкции.</w:t>
            </w:r>
          </w:p>
          <w:p w:rsidR="003F7F7D" w:rsidRPr="00F23B65" w:rsidRDefault="00FA5C2D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 xml:space="preserve">Органы Общества обеспечивают </w:t>
            </w:r>
            <w:r w:rsidR="005D1126" w:rsidRPr="00F23B65">
              <w:rPr>
                <w:rFonts w:ascii="Times New Roman" w:hAnsi="Times New Roman" w:cs="Times New Roman"/>
              </w:rPr>
              <w:t>своевременно</w:t>
            </w:r>
            <w:r w:rsidRPr="00F23B65">
              <w:rPr>
                <w:rFonts w:ascii="Times New Roman" w:hAnsi="Times New Roman" w:cs="Times New Roman"/>
              </w:rPr>
              <w:t>сть</w:t>
            </w:r>
            <w:r w:rsidR="005D1126" w:rsidRPr="00F23B65">
              <w:rPr>
                <w:rFonts w:ascii="Times New Roman" w:hAnsi="Times New Roman" w:cs="Times New Roman"/>
              </w:rPr>
              <w:t xml:space="preserve"> и качество </w:t>
            </w:r>
            <w:r w:rsidRPr="00F23B65">
              <w:rPr>
                <w:rFonts w:ascii="Times New Roman" w:hAnsi="Times New Roman" w:cs="Times New Roman"/>
              </w:rPr>
              <w:t xml:space="preserve">принятия решений. Система корпоративного управления обеспечивает </w:t>
            </w:r>
            <w:r w:rsidR="005D1126" w:rsidRPr="00F23B65">
              <w:rPr>
                <w:rFonts w:ascii="Times New Roman" w:hAnsi="Times New Roman" w:cs="Times New Roman"/>
              </w:rPr>
              <w:t>эффективность процессов и соответствие законодательс</w:t>
            </w:r>
            <w:r w:rsidR="00F86866" w:rsidRPr="00F23B65">
              <w:rPr>
                <w:rFonts w:ascii="Times New Roman" w:hAnsi="Times New Roman" w:cs="Times New Roman"/>
              </w:rPr>
              <w:t>тву и ВНД АО «</w:t>
            </w:r>
            <w:proofErr w:type="spellStart"/>
            <w:r w:rsidR="00F86866" w:rsidRPr="00F23B65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F86866" w:rsidRPr="00F23B65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4E0C12" w:rsidRPr="00F86866" w:rsidTr="00E87A86">
        <w:tc>
          <w:tcPr>
            <w:tcW w:w="1311" w:type="dxa"/>
          </w:tcPr>
          <w:p w:rsidR="004E0C12" w:rsidRPr="00F86866" w:rsidRDefault="004E0C12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347" w:type="dxa"/>
          </w:tcPr>
          <w:p w:rsidR="00B10165" w:rsidRPr="00F86866" w:rsidRDefault="00B10165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Фонд участвует в управлении компаниями посредством реализации функций акционера, а также через Совет директоров, в порядке, определенном уставами компаний и настоящим Кодексом. </w:t>
            </w:r>
          </w:p>
          <w:p w:rsidR="00B10165" w:rsidRPr="00F86866" w:rsidRDefault="00B10165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год. </w:t>
            </w:r>
          </w:p>
          <w:p w:rsidR="004E0C12" w:rsidRPr="00F86866" w:rsidRDefault="004E0C12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Советы директоров компаний обладают полной самостоятельностью в принятии решений в рамках </w:t>
            </w:r>
            <w:r w:rsidRPr="00F86866">
              <w:rPr>
                <w:rFonts w:ascii="Times New Roman" w:hAnsi="Times New Roman" w:cs="Times New Roman"/>
              </w:rPr>
              <w:lastRenderedPageBreak/>
              <w:t>своей компетенции, установленной уставом Компании.</w:t>
            </w:r>
          </w:p>
          <w:p w:rsidR="004E0C12" w:rsidRPr="00F86866" w:rsidRDefault="004E0C12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4E0C12" w:rsidRPr="00F86866" w:rsidRDefault="00DB584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 xml:space="preserve">Соблюдается </w:t>
            </w:r>
          </w:p>
        </w:tc>
        <w:tc>
          <w:tcPr>
            <w:tcW w:w="5778" w:type="dxa"/>
          </w:tcPr>
          <w:p w:rsidR="00DB5843" w:rsidRPr="00F23B65" w:rsidRDefault="00DB5843" w:rsidP="00F868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B65">
              <w:rPr>
                <w:rFonts w:ascii="Times New Roman" w:eastAsia="Times New Roman" w:hAnsi="Times New Roman" w:cs="Times New Roman"/>
                <w:lang w:eastAsia="ru-RU"/>
              </w:rPr>
              <w:t>АО «Самрук</w:t>
            </w:r>
            <w:r w:rsidRPr="00F23B65">
              <w:rPr>
                <w:rFonts w:ascii="Times New Roman" w:eastAsia="Times New Roman" w:hAnsi="Times New Roman" w:cs="Times New Roman"/>
                <w:lang w:eastAsia="ru-RU"/>
              </w:rPr>
              <w:noBreakHyphen/>
              <w:t>Энерго», являясь Единственным акционером, участвует в управлении Обществом посредством направления писем-ожиданий Единственного акционера, через своих представителей в Совете директоров.</w:t>
            </w:r>
          </w:p>
          <w:p w:rsidR="00437200" w:rsidRPr="00F23B65" w:rsidRDefault="004E0C12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B65">
              <w:rPr>
                <w:rFonts w:ascii="Times New Roman" w:hAnsi="Times New Roman" w:cs="Times New Roman"/>
              </w:rPr>
              <w:t xml:space="preserve">В Совет директоров </w:t>
            </w:r>
            <w:r w:rsidR="00B10165" w:rsidRPr="00F23B65">
              <w:rPr>
                <w:rFonts w:ascii="Times New Roman" w:hAnsi="Times New Roman" w:cs="Times New Roman"/>
                <w:lang w:val="kk-KZ"/>
              </w:rPr>
              <w:t xml:space="preserve">входят представители </w:t>
            </w:r>
            <w:r w:rsidR="00034D15" w:rsidRPr="00F23B65">
              <w:rPr>
                <w:rFonts w:ascii="Times New Roman" w:hAnsi="Times New Roman" w:cs="Times New Roman"/>
                <w:lang w:val="kk-KZ"/>
              </w:rPr>
              <w:t>Единственного а</w:t>
            </w:r>
            <w:r w:rsidR="00B10165" w:rsidRPr="00F23B65">
              <w:rPr>
                <w:rFonts w:ascii="Times New Roman" w:hAnsi="Times New Roman" w:cs="Times New Roman"/>
                <w:lang w:val="kk-KZ"/>
              </w:rPr>
              <w:t>кционера</w:t>
            </w:r>
            <w:r w:rsidR="00B10165" w:rsidRPr="00F23B65">
              <w:rPr>
                <w:rFonts w:ascii="Times New Roman" w:hAnsi="Times New Roman" w:cs="Times New Roman"/>
              </w:rPr>
              <w:t>, а</w:t>
            </w:r>
            <w:r w:rsidR="00B10165" w:rsidRPr="00F23B65">
              <w:rPr>
                <w:rFonts w:ascii="Times New Roman" w:hAnsi="Times New Roman" w:cs="Times New Roman"/>
                <w:lang w:val="kk-KZ"/>
              </w:rPr>
              <w:t xml:space="preserve"> также независимые директора, наличие которых обеспечивает </w:t>
            </w:r>
            <w:r w:rsidRPr="00F23B65">
              <w:rPr>
                <w:rFonts w:ascii="Times New Roman" w:hAnsi="Times New Roman" w:cs="Times New Roman"/>
              </w:rPr>
              <w:t>принятие взвешенных самостоятельных решений.</w:t>
            </w:r>
            <w:r w:rsidR="00F86866" w:rsidRPr="00F23B65">
              <w:rPr>
                <w:rFonts w:ascii="Times New Roman" w:hAnsi="Times New Roman" w:cs="Times New Roman"/>
              </w:rPr>
              <w:t xml:space="preserve"> </w:t>
            </w:r>
            <w:r w:rsidR="00437200" w:rsidRPr="00F23B65">
              <w:rPr>
                <w:rFonts w:ascii="Times New Roman" w:hAnsi="Times New Roman" w:cs="Times New Roman"/>
              </w:rPr>
              <w:t>В состав Совета директоров входит 3 независимых директор</w:t>
            </w:r>
            <w:r w:rsidR="00DB5843" w:rsidRPr="00F23B65">
              <w:rPr>
                <w:rFonts w:ascii="Times New Roman" w:hAnsi="Times New Roman" w:cs="Times New Roman"/>
              </w:rPr>
              <w:t>а</w:t>
            </w:r>
            <w:r w:rsidR="00173313" w:rsidRPr="00F23B65">
              <w:rPr>
                <w:rFonts w:ascii="Times New Roman" w:hAnsi="Times New Roman" w:cs="Times New Roman"/>
              </w:rPr>
              <w:t xml:space="preserve">, </w:t>
            </w:r>
            <w:r w:rsidR="00173313" w:rsidRPr="00F23B65">
              <w:rPr>
                <w:rFonts w:ascii="Times New Roman" w:eastAsia="Times New Roman" w:hAnsi="Times New Roman" w:cs="Times New Roman"/>
                <w:color w:val="000000" w:themeColor="text1"/>
              </w:rPr>
              <w:t>обладающие профессиональными знаниями в области финансового учета, управленческого учета, финансового менеджмента</w:t>
            </w:r>
            <w:r w:rsidR="0033354A" w:rsidRPr="00F23B6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3313" w:rsidRPr="00F23B6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аудита, налогов</w:t>
            </w:r>
            <w:r w:rsidR="0033354A" w:rsidRPr="00F23B65">
              <w:rPr>
                <w:rFonts w:ascii="Times New Roman" w:eastAsia="Times New Roman" w:hAnsi="Times New Roman" w:cs="Times New Roman"/>
                <w:color w:val="000000" w:themeColor="text1"/>
              </w:rPr>
              <w:t>, международных стандартов финансовой отчетности DIPIFR, в области управления эффективностью персонала через постановку КПД / целей, по управлению водными ресурсами и охране окружающей среды, планированию, управлению водными ресурсами и анализу проектов.</w:t>
            </w:r>
          </w:p>
        </w:tc>
      </w:tr>
      <w:tr w:rsidR="00E032C1" w:rsidRPr="00F86866" w:rsidTr="00E87A86">
        <w:tc>
          <w:tcPr>
            <w:tcW w:w="1311" w:type="dxa"/>
          </w:tcPr>
          <w:p w:rsidR="006C592B" w:rsidRPr="00F86866" w:rsidRDefault="00B10165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4</w:t>
            </w:r>
            <w:r w:rsidR="006C592B" w:rsidRPr="00F86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7" w:type="dxa"/>
          </w:tcPr>
          <w:p w:rsidR="006C592B" w:rsidRPr="00F86866" w:rsidRDefault="006C592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Фонд с учетом проведенных обсуждений с компаниями формирует единые политики для компаний, утверждает методические рекомендации и корпоративные стандарты для организаций.</w:t>
            </w:r>
          </w:p>
          <w:p w:rsidR="006C592B" w:rsidRPr="00F86866" w:rsidRDefault="006C592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организации. </w:t>
            </w:r>
          </w:p>
        </w:tc>
        <w:tc>
          <w:tcPr>
            <w:tcW w:w="2585" w:type="dxa"/>
          </w:tcPr>
          <w:p w:rsidR="006C592B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6C592B" w:rsidRPr="00F86866" w:rsidRDefault="006C592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Решения о применении утвержденных Единственным акционером корпоративных стандартов в области внутреннего аудита и системы внутреннего контроля 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принимается Советом директоров с учетом обеспечения соответствия указанных стандартов специфике деятельности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E032C1" w:rsidRPr="00F86866" w:rsidTr="00E87A86">
        <w:tc>
          <w:tcPr>
            <w:tcW w:w="1311" w:type="dxa"/>
          </w:tcPr>
          <w:p w:rsidR="007A45FD" w:rsidRPr="00F86866" w:rsidRDefault="00B10165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7</w:t>
            </w:r>
            <w:r w:rsidR="007A45FD" w:rsidRPr="00F86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7" w:type="dxa"/>
          </w:tcPr>
          <w:p w:rsidR="007A45FD" w:rsidRPr="00F86866" w:rsidRDefault="007A45FD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/>
              </w:rPr>
              <w:t>Управление организациями осуществляется органами организаций в соответствии с компетенциями и порядком, определенными уставом организации. Данный принцип распространяется и на организации с нескольк</w:t>
            </w:r>
            <w:r w:rsidR="004A3271" w:rsidRPr="00F86866">
              <w:rPr>
                <w:sz w:val="22"/>
                <w:szCs w:val="22"/>
                <w:lang w:val="ru-RU"/>
              </w:rPr>
              <w:t>ими акционерами (участниками).</w:t>
            </w:r>
          </w:p>
        </w:tc>
        <w:tc>
          <w:tcPr>
            <w:tcW w:w="2585" w:type="dxa"/>
          </w:tcPr>
          <w:p w:rsidR="007A45FD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7A45FD" w:rsidRPr="00F86866" w:rsidRDefault="007A45F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Управление 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осуществляется посредством следующих органов:</w:t>
            </w:r>
          </w:p>
          <w:p w:rsidR="007A45FD" w:rsidRPr="00F86866" w:rsidRDefault="007A45FD" w:rsidP="00F86866">
            <w:pPr>
              <w:pStyle w:val="a4"/>
              <w:numPr>
                <w:ilvl w:val="0"/>
                <w:numId w:val="3"/>
              </w:numPr>
              <w:ind w:left="253" w:hanging="253"/>
              <w:jc w:val="both"/>
            </w:pPr>
            <w:r w:rsidRPr="00F86866">
              <w:t xml:space="preserve">высший орган - Единственный акционер; </w:t>
            </w:r>
          </w:p>
          <w:p w:rsidR="007A45FD" w:rsidRPr="00F86866" w:rsidRDefault="007A45FD" w:rsidP="00F86866">
            <w:pPr>
              <w:pStyle w:val="a4"/>
              <w:numPr>
                <w:ilvl w:val="0"/>
                <w:numId w:val="3"/>
              </w:numPr>
              <w:ind w:left="253" w:hanging="253"/>
              <w:jc w:val="both"/>
            </w:pPr>
            <w:r w:rsidRPr="00F86866">
              <w:t xml:space="preserve">орган управления - Совет директоров; </w:t>
            </w:r>
          </w:p>
          <w:p w:rsidR="007A45FD" w:rsidRPr="00F86866" w:rsidRDefault="007A45FD" w:rsidP="00F86866">
            <w:pPr>
              <w:pStyle w:val="a4"/>
              <w:numPr>
                <w:ilvl w:val="0"/>
                <w:numId w:val="3"/>
              </w:numPr>
              <w:ind w:left="253" w:hanging="253"/>
              <w:jc w:val="both"/>
            </w:pPr>
            <w:r w:rsidRPr="00F86866">
              <w:t>исполнительный орган - Правление, возглавляемое Председателем Правления АО «</w:t>
            </w:r>
            <w:proofErr w:type="spellStart"/>
            <w:r w:rsidRPr="00F86866">
              <w:t>Шардаринская</w:t>
            </w:r>
            <w:proofErr w:type="spellEnd"/>
            <w:r w:rsidRPr="00F86866">
              <w:t xml:space="preserve"> ГЭС». </w:t>
            </w:r>
          </w:p>
          <w:p w:rsidR="007A45FD" w:rsidRPr="00F86866" w:rsidRDefault="007A45FD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осуществляют свою деятельность в пределах своей компетенции, предусмотренной Уставом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E032C1" w:rsidRPr="00F86866" w:rsidTr="00E87A86">
        <w:tc>
          <w:tcPr>
            <w:tcW w:w="1311" w:type="dxa"/>
          </w:tcPr>
          <w:p w:rsidR="00C70E8B" w:rsidRPr="00F86866" w:rsidRDefault="00B10165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8</w:t>
            </w:r>
            <w:r w:rsidR="00C70E8B" w:rsidRPr="00F86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7" w:type="dxa"/>
          </w:tcPr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Фонд, организации и их должностные лица несут ответственность за рост долгосрочной стоимости и устойчивое развитие Фонда и организаций соответственно, и принимаемые решения и действия/бездействие в порядке, установленном законодательством Республики Казахстан и внутренними документами. </w:t>
            </w:r>
          </w:p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Основным элементом оценки эффективности деятельности Фонда и организаций, исполнительного органа является система КПД. Фонд через своих </w:t>
            </w:r>
            <w:r w:rsidRPr="00F86866">
              <w:rPr>
                <w:rFonts w:ascii="Times New Roman" w:hAnsi="Times New Roman" w:cs="Times New Roman"/>
              </w:rPr>
              <w:lastRenderedPageBreak/>
              <w:t xml:space="preserve">представителей в Совете директоров направляет компаниям свои ожидания по КПД. Перечень и целевые значения КПД компании утверждаются Советом директоров компании. </w:t>
            </w:r>
          </w:p>
          <w:p w:rsidR="00E07AA6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В целях достижения КПД компании разрабатывают соответствующие планы развития. На ежегодной основе осуществляется оценка достижения КПД Фонда и организаций по сравнению </w:t>
            </w:r>
            <w:r w:rsidRPr="00F86866">
              <w:rPr>
                <w:rFonts w:ascii="Times New Roman" w:hAnsi="Times New Roman" w:cs="Times New Roman"/>
                <w:lang w:val="en-US"/>
              </w:rPr>
              <w:t>c</w:t>
            </w:r>
            <w:r w:rsidRPr="00F86866">
              <w:rPr>
                <w:rFonts w:ascii="Times New Roman" w:hAnsi="Times New Roman" w:cs="Times New Roman"/>
              </w:rPr>
              <w:t xml:space="preserve"> утвержденным планом развития. Данная оценка влияет на вознаграждение руководителя и членов исполнительных органов, принимается во внимание при их переизбрании, а также может явиться основанием для их отстранения от </w:t>
            </w:r>
            <w:r w:rsidR="00B10165" w:rsidRPr="00F86866">
              <w:rPr>
                <w:rFonts w:ascii="Times New Roman" w:hAnsi="Times New Roman" w:cs="Times New Roman"/>
              </w:rPr>
              <w:t>занимаемой должности досрочно.</w:t>
            </w:r>
          </w:p>
        </w:tc>
        <w:tc>
          <w:tcPr>
            <w:tcW w:w="2585" w:type="dxa"/>
          </w:tcPr>
          <w:p w:rsidR="00C70E8B" w:rsidRPr="00F86866" w:rsidRDefault="00F133D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Основным элементом оценк</w:t>
            </w:r>
            <w:r w:rsidR="00F86866">
              <w:rPr>
                <w:rFonts w:ascii="Times New Roman" w:hAnsi="Times New Roman" w:cs="Times New Roman"/>
              </w:rPr>
              <w:t xml:space="preserve">и эффективности деятельности АО 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 исполнительного органа АО</w:t>
            </w:r>
            <w:r w:rsid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является система </w:t>
            </w:r>
            <w:proofErr w:type="gramStart"/>
            <w:r w:rsidRPr="00F86866">
              <w:rPr>
                <w:rFonts w:ascii="Times New Roman" w:hAnsi="Times New Roman" w:cs="Times New Roman"/>
              </w:rPr>
              <w:t>КПД</w:t>
            </w:r>
            <w:proofErr w:type="gramEnd"/>
            <w:r w:rsidRPr="00F86866">
              <w:rPr>
                <w:rFonts w:ascii="Times New Roman" w:hAnsi="Times New Roman" w:cs="Times New Roman"/>
              </w:rPr>
              <w:t xml:space="preserve"> ежегодно утверждаемая Единственным акционером:</w:t>
            </w:r>
          </w:p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для предприятия в рамках пятилетнего Плана развития;</w:t>
            </w:r>
          </w:p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для исполнительного органа в рамках Карт КПД с целевыми значениями.</w:t>
            </w:r>
          </w:p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На ежегодной основе осуществ</w:t>
            </w:r>
            <w:r w:rsidR="00A1605F" w:rsidRPr="00F86866">
              <w:rPr>
                <w:rFonts w:ascii="Times New Roman" w:hAnsi="Times New Roman" w:cs="Times New Roman"/>
              </w:rPr>
              <w:t>ляется оценка достижения КПД АО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по сравнению c </w:t>
            </w:r>
            <w:r w:rsidRPr="00F86866">
              <w:rPr>
                <w:rFonts w:ascii="Times New Roman" w:hAnsi="Times New Roman" w:cs="Times New Roman"/>
              </w:rPr>
              <w:lastRenderedPageBreak/>
              <w:t>утвержденными плановыми показателями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C70E8B" w:rsidRPr="00F86866" w:rsidRDefault="00C70E8B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Порядок проведения оценки исполнительного органа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регламентирован Правилами оценки деятельности и вознаграждения руководящих работников, утвержденными Единственным акционером АО</w:t>
            </w:r>
            <w:r w:rsidR="00A1605F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(протокол Правления АО «Самрук-Энерго» от 13.06.2017 г.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9) с учетом изменений и дополнений от 13.10.2017 г., (протокол Правления АО «Самрук-Энерго»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14)</w:t>
            </w:r>
            <w:r w:rsidR="0089287E" w:rsidRPr="00F86866">
              <w:rPr>
                <w:rFonts w:ascii="Times New Roman" w:hAnsi="Times New Roman" w:cs="Times New Roman"/>
              </w:rPr>
              <w:t xml:space="preserve">, </w:t>
            </w:r>
            <w:r w:rsidR="00B10165" w:rsidRPr="00F86866">
              <w:rPr>
                <w:rFonts w:ascii="Times New Roman" w:hAnsi="Times New Roman" w:cs="Times New Roman"/>
              </w:rPr>
              <w:t>от 18.02.2019 г. (протокол № 5).</w:t>
            </w:r>
          </w:p>
        </w:tc>
      </w:tr>
      <w:tr w:rsidR="00E032C1" w:rsidRPr="00F86866" w:rsidTr="00D22BBF">
        <w:tc>
          <w:tcPr>
            <w:tcW w:w="15021" w:type="dxa"/>
            <w:gridSpan w:val="4"/>
          </w:tcPr>
          <w:p w:rsidR="00CC5FEA" w:rsidRPr="00F86866" w:rsidRDefault="00CC5FEA" w:rsidP="00F86866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432" w:hanging="432"/>
              <w:contextualSpacing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21" w:name="_Toc402814833"/>
            <w:r w:rsidRPr="00F86866">
              <w:rPr>
                <w:rStyle w:val="FontStyle92"/>
                <w:b w:val="0"/>
                <w:bCs w:val="0"/>
                <w:color w:val="auto"/>
                <w:sz w:val="22"/>
                <w:szCs w:val="22"/>
              </w:rPr>
              <w:lastRenderedPageBreak/>
              <w:t>Глава 3. Устойчивое развитие</w:t>
            </w:r>
            <w:bookmarkEnd w:id="21"/>
          </w:p>
        </w:tc>
      </w:tr>
      <w:tr w:rsidR="003920A9" w:rsidRPr="00F86866" w:rsidTr="00E87A86">
        <w:tc>
          <w:tcPr>
            <w:tcW w:w="1311" w:type="dxa"/>
          </w:tcPr>
          <w:p w:rsidR="003920A9" w:rsidRPr="00F86866" w:rsidRDefault="003920A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3920A9" w:rsidRPr="00F86866" w:rsidRDefault="003920A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86866">
              <w:rPr>
                <w:rStyle w:val="FontStyle92"/>
                <w:color w:val="auto"/>
                <w:sz w:val="22"/>
                <w:szCs w:val="22"/>
              </w:rPr>
              <w:t xml:space="preserve">Фонд и организации осознают важность своего влияния на </w:t>
            </w:r>
            <w:r w:rsidRPr="00F86866">
              <w:rPr>
                <w:sz w:val="22"/>
                <w:szCs w:val="22"/>
              </w:rPr>
              <w:t>экономику, экологию и общество и</w:t>
            </w:r>
            <w:r w:rsidRPr="00F86866">
              <w:rPr>
                <w:rStyle w:val="FontStyle92"/>
                <w:color w:val="auto"/>
                <w:sz w:val="22"/>
                <w:szCs w:val="22"/>
              </w:rPr>
              <w:t>, стремясь к росту долгосрочной стоимости, должны обеспечивать свое устойчивое развитие в долгосрочном периоде, соблюдая баланс интересов заинтересованных сторон.</w:t>
            </w:r>
            <w:r w:rsidRPr="00F86866">
              <w:rPr>
                <w:sz w:val="22"/>
                <w:szCs w:val="22"/>
              </w:rPr>
              <w:t xml:space="preserve"> Подход ответственного, продуманного и рационального взаимодействия с заинтересованными сторонами будет способствовать устойчивому развитию Фонда и организаций. </w:t>
            </w:r>
          </w:p>
        </w:tc>
        <w:tc>
          <w:tcPr>
            <w:tcW w:w="2585" w:type="dxa"/>
          </w:tcPr>
          <w:p w:rsidR="003920A9" w:rsidRPr="00F86866" w:rsidRDefault="003920A9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Соблюдается </w:t>
            </w:r>
          </w:p>
        </w:tc>
        <w:tc>
          <w:tcPr>
            <w:tcW w:w="5778" w:type="dxa"/>
            <w:vMerge w:val="restart"/>
          </w:tcPr>
          <w:p w:rsidR="00F86866" w:rsidRDefault="003920A9" w:rsidP="00F23B6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соответствии с</w:t>
            </w:r>
            <w:r w:rsidR="00F86866">
              <w:rPr>
                <w:rFonts w:ascii="Times New Roman" w:hAnsi="Times New Roman" w:cs="Times New Roman"/>
              </w:rPr>
              <w:t>о</w:t>
            </w:r>
            <w:r w:rsidRPr="00F86866">
              <w:rPr>
                <w:rFonts w:ascii="Times New Roman" w:hAnsi="Times New Roman" w:cs="Times New Roman"/>
              </w:rPr>
              <w:t xml:space="preserve"> </w:t>
            </w:r>
            <w:r w:rsidR="00F86866" w:rsidRPr="00F86866">
              <w:rPr>
                <w:rFonts w:ascii="Times New Roman" w:hAnsi="Times New Roman" w:cs="Times New Roman"/>
              </w:rPr>
              <w:t>Стратегий развития АО «Самрук-Энерго»</w:t>
            </w:r>
            <w:r w:rsidR="00F86866">
              <w:rPr>
                <w:rFonts w:ascii="Times New Roman" w:hAnsi="Times New Roman" w:cs="Times New Roman"/>
              </w:rPr>
              <w:t xml:space="preserve"> и </w:t>
            </w:r>
            <w:r w:rsidRPr="00F86866">
              <w:rPr>
                <w:rFonts w:ascii="Times New Roman" w:hAnsi="Times New Roman" w:cs="Times New Roman"/>
              </w:rPr>
              <w:t xml:space="preserve">Руководством в области устойчивого развития </w:t>
            </w:r>
            <w:r w:rsid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F86866">
              <w:rPr>
                <w:rFonts w:ascii="Times New Roman" w:hAnsi="Times New Roman" w:cs="Times New Roman"/>
              </w:rPr>
              <w:t xml:space="preserve">», </w:t>
            </w:r>
            <w:r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обеспечивает реализацию мероприятий, направленных на соответствие деятельности принципам устойчивого развития, согласованности своих экономических, экологических и социальных целей для устойчивого развития и создания экономической стоимости в долгосрочной перспективе. В целях выстраивания эффективных коммуникаций со всеми заинтересованными сторонами, 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утверждена Информационная политика, идентифицированы все заинтересованные стороны, которые нашли свое отражение в Карте стейкхолдеров Общества. Разработан и утвержден План взаимодействия с заинтересованными сторонами, который </w:t>
            </w:r>
            <w:r w:rsidRPr="00F23B65">
              <w:rPr>
                <w:rFonts w:ascii="Times New Roman" w:hAnsi="Times New Roman" w:cs="Times New Roman"/>
              </w:rPr>
              <w:t>определ</w:t>
            </w:r>
            <w:r w:rsidRPr="00F86866">
              <w:rPr>
                <w:rFonts w:ascii="Times New Roman" w:hAnsi="Times New Roman" w:cs="Times New Roman"/>
              </w:rPr>
              <w:t>яет</w:t>
            </w:r>
            <w:r w:rsidRPr="00F23B65">
              <w:rPr>
                <w:rFonts w:ascii="Times New Roman" w:hAnsi="Times New Roman" w:cs="Times New Roman"/>
              </w:rPr>
              <w:t xml:space="preserve"> принципы и возможные способы взаимодействия</w:t>
            </w:r>
            <w:r w:rsidRPr="00F86866">
              <w:rPr>
                <w:rFonts w:ascii="Times New Roman" w:hAnsi="Times New Roman" w:cs="Times New Roman"/>
              </w:rPr>
              <w:t xml:space="preserve"> со 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стейкхолдерами</w:t>
            </w:r>
            <w:proofErr w:type="spellEnd"/>
            <w:r w:rsidRPr="00F86866">
              <w:rPr>
                <w:rFonts w:ascii="Times New Roman" w:hAnsi="Times New Roman" w:cs="Times New Roman"/>
              </w:rPr>
              <w:t>, направленные</w:t>
            </w:r>
            <w:r w:rsidRPr="00F23B65">
              <w:rPr>
                <w:rFonts w:ascii="Times New Roman" w:hAnsi="Times New Roman" w:cs="Times New Roman"/>
              </w:rPr>
              <w:t xml:space="preserve"> на </w:t>
            </w:r>
            <w:r w:rsidRPr="00F86866">
              <w:rPr>
                <w:rFonts w:ascii="Times New Roman" w:hAnsi="Times New Roman" w:cs="Times New Roman"/>
              </w:rPr>
              <w:t>повышение эффективности</w:t>
            </w:r>
            <w:r w:rsidRPr="00F23B65">
              <w:rPr>
                <w:rFonts w:ascii="Times New Roman" w:hAnsi="Times New Roman" w:cs="Times New Roman"/>
              </w:rPr>
              <w:t xml:space="preserve"> коммуникаций и </w:t>
            </w:r>
            <w:r w:rsidRPr="00F86866">
              <w:rPr>
                <w:rFonts w:ascii="Times New Roman" w:hAnsi="Times New Roman" w:cs="Times New Roman"/>
              </w:rPr>
              <w:t xml:space="preserve">обеспечивающий своевременность принятия необходимых мер по управлению воздействиями, связанными с деятельностью организации на социальную или окружающую среду. </w:t>
            </w:r>
          </w:p>
          <w:p w:rsidR="003920A9" w:rsidRPr="00F86866" w:rsidRDefault="003920A9" w:rsidP="00F8686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 своей деятельности руководствуется международными стандартами 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в области устойчивого развития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Global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Reporting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Initiative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(GRI); стандарты серии АА1000, </w:t>
            </w:r>
            <w:r w:rsidRPr="00F86866">
              <w:rPr>
                <w:rFonts w:ascii="Times New Roman" w:hAnsi="Times New Roman" w:cs="Times New Roman"/>
                <w:lang w:val="en-US" w:eastAsia="ru-RU"/>
              </w:rPr>
              <w:t>OHSAS</w:t>
            </w:r>
            <w:r w:rsidRPr="00F86866">
              <w:rPr>
                <w:rFonts w:ascii="Times New Roman" w:hAnsi="Times New Roman" w:cs="Times New Roman"/>
                <w:lang w:eastAsia="ru-RU"/>
              </w:rPr>
              <w:t>, ISO и др.</w:t>
            </w:r>
          </w:p>
          <w:p w:rsidR="003920A9" w:rsidRPr="00F86866" w:rsidRDefault="003920A9" w:rsidP="00F86866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присоединилось к десяти принципам Глобального договора в отношении прав человека, труда, окружающей среды и борьбы с коррупцией. </w:t>
            </w:r>
          </w:p>
        </w:tc>
      </w:tr>
      <w:tr w:rsidR="003920A9" w:rsidRPr="00F86866" w:rsidTr="00E87A86">
        <w:tc>
          <w:tcPr>
            <w:tcW w:w="1311" w:type="dxa"/>
          </w:tcPr>
          <w:p w:rsidR="003920A9" w:rsidRPr="00F86866" w:rsidRDefault="003920A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7" w:type="dxa"/>
          </w:tcPr>
          <w:p w:rsidR="003920A9" w:rsidRPr="00F86866" w:rsidRDefault="003920A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 xml:space="preserve">Фонд и </w:t>
            </w:r>
            <w:r w:rsidRPr="00F86866">
              <w:rPr>
                <w:rStyle w:val="FontStyle92"/>
                <w:color w:val="auto"/>
                <w:sz w:val="22"/>
                <w:szCs w:val="22"/>
              </w:rPr>
              <w:t>организации должны стремиться к росту долгосрочной стоимости, обеспечивая при этом свое устойчивое развитие, и соблюдать баланс интересов заинтересованных сторон.</w:t>
            </w:r>
            <w:r w:rsidRPr="00F86866">
              <w:rPr>
                <w:sz w:val="22"/>
                <w:szCs w:val="22"/>
              </w:rPr>
              <w:t xml:space="preserve"> Деятельность в области устойчивого развития должна соответствовать лучшим международным стандартам.</w:t>
            </w:r>
          </w:p>
        </w:tc>
        <w:tc>
          <w:tcPr>
            <w:tcW w:w="2585" w:type="dxa"/>
          </w:tcPr>
          <w:p w:rsidR="003920A9" w:rsidRPr="00F86866" w:rsidRDefault="003920A9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  <w:vMerge/>
          </w:tcPr>
          <w:p w:rsidR="003920A9" w:rsidRPr="00F86866" w:rsidRDefault="003920A9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F86866">
              <w:rPr>
                <w:rFonts w:ascii="Times New Roman" w:hAnsi="Times New Roman" w:cs="Times New Roman"/>
              </w:rPr>
              <w:t xml:space="preserve">Фонд и организации должны обеспечить согласованность своих экономических, экологических и социальных целей для устойчивого развития в долгосрочном периоде, которое включает, в том числе, рост долгосрочной стоимости для акционеров и инвесторов. 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>Устойчивое развитие в Фонде и организации состоит из трех составляющих: экономической, экологической и социальной. Экономическая составляющая должна направлять деятельность Фонда и организации на рост долгосрочной стоимости, обеспечение интересов акционеров и инвесторов, повышение эффективности процессов, рост инвестиций в создание и развитие более совершенных технологий, повышение производительности труда.</w:t>
            </w:r>
            <w:r w:rsidR="002734CC"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Экологическая составляющая должна обеспечивать минимизацию воздействия на биологические и физические природные системы, оптимальное использование ограниченных ресурсов, применение </w:t>
            </w:r>
            <w:proofErr w:type="spellStart"/>
            <w:r w:rsidRPr="00F86866">
              <w:rPr>
                <w:rFonts w:ascii="Times New Roman" w:hAnsi="Times New Roman" w:cs="Times New Roman"/>
                <w:bCs/>
                <w:lang w:eastAsia="ru-RU"/>
              </w:rPr>
              <w:t>экологичных</w:t>
            </w:r>
            <w:proofErr w:type="spellEnd"/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F86866">
              <w:rPr>
                <w:rFonts w:ascii="Times New Roman" w:hAnsi="Times New Roman" w:cs="Times New Roman"/>
                <w:bCs/>
                <w:lang w:eastAsia="ru-RU"/>
              </w:rPr>
              <w:t>энерго</w:t>
            </w:r>
            <w:proofErr w:type="spellEnd"/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- и </w:t>
            </w:r>
            <w:proofErr w:type="spellStart"/>
            <w:r w:rsidRPr="00F86866">
              <w:rPr>
                <w:rFonts w:ascii="Times New Roman" w:hAnsi="Times New Roman" w:cs="Times New Roman"/>
                <w:bCs/>
                <w:lang w:eastAsia="ru-RU"/>
              </w:rPr>
              <w:t>материало</w:t>
            </w:r>
            <w:proofErr w:type="spellEnd"/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-сберегающих технологий, создание экологически приемлемой продукции, минимизацию, переработку и уничтожение отходов. </w:t>
            </w:r>
            <w:bookmarkStart w:id="22" w:name="_Toc397280921"/>
            <w:bookmarkStart w:id="23" w:name="_Toc400611823"/>
            <w:bookmarkStart w:id="24" w:name="_Toc402814834"/>
            <w:r w:rsidRPr="00F868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Социальная составляющая ориентирована на принципы социальной ответственности, которые в числе прочего включают: обеспечение безопасности труда и сохранение здоровья работников, справедливое вознаграждение и уважение </w:t>
            </w:r>
            <w:proofErr w:type="gramStart"/>
            <w:r w:rsidRPr="00F868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прав  работников</w:t>
            </w:r>
            <w:proofErr w:type="gramEnd"/>
            <w:r w:rsidRPr="00F868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, индивидуальное развитие персонала, реализацию социальных программ для персонала, </w:t>
            </w:r>
            <w:r w:rsidRPr="00F868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создание новых рабочих мест, спонсорство и благотворительность, проведение экологических и образовательных акций.</w:t>
            </w:r>
            <w:bookmarkEnd w:id="22"/>
            <w:bookmarkEnd w:id="23"/>
            <w:bookmarkEnd w:id="24"/>
            <w:r w:rsidRPr="00F8686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bookmarkStart w:id="25" w:name="_Toc402814835"/>
            <w:r w:rsidRPr="00F86866">
              <w:rPr>
                <w:sz w:val="22"/>
                <w:szCs w:val="22"/>
              </w:rPr>
              <w:t>Фонд и организации должны проводить анализ своей деятельности и рисков по трем данным аспектам, а также стремиться не допускать или снижать негативное воздействие результатов своей деятельности на заинтересованные стороны.</w:t>
            </w:r>
            <w:bookmarkEnd w:id="25"/>
          </w:p>
        </w:tc>
        <w:tc>
          <w:tcPr>
            <w:tcW w:w="2585" w:type="dxa"/>
          </w:tcPr>
          <w:p w:rsidR="00762B19" w:rsidRPr="00F86866" w:rsidRDefault="002734CC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3920A9" w:rsidRPr="00F86866" w:rsidRDefault="003920A9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Стратегией развития АО «Самрук-Энерго» определены стратегические цели, в числе которых «Устойчивое развитие», в рамках которой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обеспечит реализацию мероприятий, направленных на соответствие деятельности принципам устойчивого развития, согласованности своих экономических, экологических и социальных целей для устойчивого развития и создания экономической стоимости в долгосрочной перспективе. </w:t>
            </w:r>
            <w:r w:rsidR="00343BF9"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="00343BF9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343BF9" w:rsidRPr="00F86866">
              <w:rPr>
                <w:rFonts w:ascii="Times New Roman" w:hAnsi="Times New Roman" w:cs="Times New Roman"/>
              </w:rPr>
              <w:t xml:space="preserve"> ГЭС» </w:t>
            </w:r>
            <w:r w:rsidRPr="00F86866">
              <w:rPr>
                <w:rFonts w:ascii="Times New Roman" w:hAnsi="Times New Roman" w:cs="Times New Roman"/>
              </w:rPr>
              <w:t>утвержден План инициатив в област</w:t>
            </w:r>
            <w:r w:rsidR="00343BF9" w:rsidRPr="00F86866">
              <w:rPr>
                <w:rFonts w:ascii="Times New Roman" w:hAnsi="Times New Roman" w:cs="Times New Roman"/>
              </w:rPr>
              <w:t>и устойчивого развития, который предусматривает инициативы организации в экологический, социальной и экономической сферах, сформированные исходя из мероприятий Стратегии развития АО «Самрук-Энерго»</w:t>
            </w:r>
            <w:r w:rsidRPr="00F86866">
              <w:rPr>
                <w:rFonts w:ascii="Times New Roman" w:hAnsi="Times New Roman" w:cs="Times New Roman"/>
              </w:rPr>
              <w:t xml:space="preserve">, </w:t>
            </w:r>
            <w:r w:rsidR="0043729F" w:rsidRPr="00F86866">
              <w:rPr>
                <w:rFonts w:ascii="Times New Roman" w:hAnsi="Times New Roman" w:cs="Times New Roman"/>
              </w:rPr>
              <w:t xml:space="preserve">Руководства в области устойчивого развития АО «Самрук-Энерго», </w:t>
            </w:r>
            <w:r w:rsidRPr="00F86866">
              <w:rPr>
                <w:rFonts w:ascii="Times New Roman" w:hAnsi="Times New Roman" w:cs="Times New Roman"/>
              </w:rPr>
              <w:t xml:space="preserve">Регистра рисков и др. Кроме того, Планом мероприятий предусмотрены ключевые показатели деятельности, которые позволяют оценить эффективность реализации мероприятий в области устойчивого развития. </w:t>
            </w:r>
          </w:p>
          <w:p w:rsidR="005F2D6D" w:rsidRPr="00F86866" w:rsidRDefault="0043729F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</w:rPr>
              <w:t>Обществом ежегодно проводится идентификация рисков. Реестр и Карта рисков утверждаются 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а также План мероприятий по управлению ключевыми рисками, в котором предусмотрены предупредительные и реактивные мероприятия для недопущения реализации рисков. </w:t>
            </w:r>
          </w:p>
          <w:p w:rsidR="005F2D6D" w:rsidRPr="00F86866" w:rsidRDefault="00F86866" w:rsidP="00F86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Также, в</w:t>
            </w:r>
            <w:r w:rsidR="005F2D6D" w:rsidRPr="00F86866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="005F2D6D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5F2D6D" w:rsidRPr="00F86866">
              <w:rPr>
                <w:rFonts w:ascii="Times New Roman" w:hAnsi="Times New Roman" w:cs="Times New Roman"/>
              </w:rPr>
              <w:t xml:space="preserve"> ГЭС» действуют: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- Руководство в области устойчивого развития АО «Самрук-Энерго» утвержденное решением Совета </w:t>
            </w:r>
            <w:r w:rsidRPr="00F86866">
              <w:rPr>
                <w:rFonts w:ascii="Times New Roman" w:hAnsi="Times New Roman" w:cs="Times New Roman"/>
              </w:rPr>
              <w:lastRenderedPageBreak/>
              <w:t>директоров АО «Самрук-Энерго» от 26 июня 2019 года (протокол №06/19) (далее – Руководство);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Политика корпоративной социальной ответственности и благотворительности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решением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26.12.2014 г., (протокол № 9);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- Правила реализации проектов в области корпоративной социальной ответственности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(утверждены Советом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</w:t>
            </w:r>
            <w:proofErr w:type="gramStart"/>
            <w:r w:rsidRPr="00F86866">
              <w:rPr>
                <w:rFonts w:ascii="Times New Roman" w:hAnsi="Times New Roman" w:cs="Times New Roman"/>
              </w:rPr>
              <w:t>от  19.05.2016</w:t>
            </w:r>
            <w:proofErr w:type="gramEnd"/>
            <w:r w:rsidRPr="00F86866">
              <w:rPr>
                <w:rFonts w:ascii="Times New Roman" w:hAnsi="Times New Roman" w:cs="Times New Roman"/>
              </w:rPr>
              <w:t xml:space="preserve"> г., (протокол № 3);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Программа реализации проектов в области устойчивого развития (корпоративной социальной ответственности)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Председателем Правления от 24.06.2016 г.);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- Карта 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стейкхолдеров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30.11.2018 г. (протокол № 7);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Кадровая политика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28.12.2018 г. (протокол № 8);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Экологическая политика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19.05.2016 г. (протокол № 3);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Политика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 области безопасности и охраны труда (утверждена Советом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24.02.2017 г. (протокол № 1)</w:t>
            </w:r>
            <w:r w:rsidR="00F86866">
              <w:rPr>
                <w:rFonts w:ascii="Times New Roman" w:hAnsi="Times New Roman" w:cs="Times New Roman"/>
              </w:rPr>
              <w:t>.</w:t>
            </w: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 xml:space="preserve">Принципами в области устойчивого развития являются открытость, подотчетность, прозрачность, этичное поведение, уважение интересов заинтересованных сторон, законность, соблюдение прав человека, нетерпимость к коррупции, недопустимость конфликта интересов, личный </w:t>
            </w:r>
            <w:r w:rsidR="00F86866">
              <w:rPr>
                <w:sz w:val="22"/>
                <w:szCs w:val="22"/>
              </w:rPr>
              <w:t>пример.</w:t>
            </w:r>
          </w:p>
        </w:tc>
        <w:tc>
          <w:tcPr>
            <w:tcW w:w="2585" w:type="dxa"/>
          </w:tcPr>
          <w:p w:rsidR="00762B19" w:rsidRPr="00F86866" w:rsidRDefault="00060D54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762B19" w:rsidRPr="00F86866" w:rsidRDefault="00975B8E" w:rsidP="00F86866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В соответствии с Руководством в области устойчивого развития АО «Самрук-Энерго» принципами в области устойчивого развития являются: уважение интересов заинтересованных сторон, соблюдение прав человека, открытость, подотчётность, прозрачность, законность, этичное поведение, личный пример, нетерпимость в коррупции, недопустимость конфликта интересов, недопущение сексуальных домогательств и др.</w:t>
            </w:r>
            <w:r w:rsidR="001D57C4" w:rsidRPr="00F868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 xml:space="preserve">В Фонде и организации должна быть выстроена система управления в области устойчивого развития, которая включает, но не ограничивается, следующими элементами: </w:t>
            </w:r>
            <w:bookmarkStart w:id="26" w:name="_Toc397280922"/>
            <w:bookmarkStart w:id="27" w:name="_Toc400611824"/>
            <w:bookmarkStart w:id="28" w:name="_Toc402814836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1) приверженность принципам устойчивого развития на уровне Совета директоров, исполнительного органа и работников;</w:t>
            </w:r>
            <w:bookmarkStart w:id="29" w:name="_Toc397280923"/>
            <w:bookmarkStart w:id="30" w:name="_Toc400611825"/>
            <w:bookmarkStart w:id="31" w:name="_Toc402814837"/>
            <w:bookmarkEnd w:id="26"/>
            <w:bookmarkEnd w:id="27"/>
            <w:bookmarkEnd w:id="28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2) анализ внутренней и внешней ситуации по трем составляющим (экономика, экология, социальные вопросы);</w:t>
            </w:r>
            <w:bookmarkStart w:id="32" w:name="_Toc397280924"/>
            <w:bookmarkStart w:id="33" w:name="_Toc400611826"/>
            <w:bookmarkStart w:id="34" w:name="_Toc402814838"/>
            <w:bookmarkEnd w:id="29"/>
            <w:bookmarkEnd w:id="30"/>
            <w:bookmarkEnd w:id="31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3) определение рисков в области устойчивого развития в социальной, экономической и экологической сферах;</w:t>
            </w:r>
            <w:bookmarkEnd w:id="32"/>
            <w:bookmarkEnd w:id="33"/>
            <w:bookmarkEnd w:id="34"/>
            <w:r w:rsidRPr="00F86866">
              <w:rPr>
                <w:bCs/>
                <w:sz w:val="22"/>
                <w:szCs w:val="22"/>
              </w:rPr>
              <w:t xml:space="preserve"> </w:t>
            </w:r>
            <w:bookmarkStart w:id="35" w:name="_Toc397280925"/>
            <w:bookmarkStart w:id="36" w:name="_Toc400611827"/>
            <w:bookmarkStart w:id="37" w:name="_Toc402814839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4)  построение карты заинтересованных сторон;</w:t>
            </w:r>
            <w:bookmarkEnd w:id="35"/>
            <w:bookmarkEnd w:id="36"/>
            <w:bookmarkEnd w:id="37"/>
            <w:r w:rsidRPr="00F86866">
              <w:rPr>
                <w:bCs/>
                <w:sz w:val="22"/>
                <w:szCs w:val="22"/>
              </w:rPr>
              <w:t xml:space="preserve"> </w:t>
            </w:r>
            <w:bookmarkStart w:id="38" w:name="_Toc397280926"/>
            <w:bookmarkStart w:id="39" w:name="_Toc400611828"/>
            <w:bookmarkStart w:id="40" w:name="_Toc402814840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5) определение целей и КПД в области устойчивого развития,</w:t>
            </w:r>
            <w:r w:rsidR="00116A19">
              <w:rPr>
                <w:bCs/>
                <w:sz w:val="22"/>
                <w:szCs w:val="22"/>
              </w:rPr>
              <w:t xml:space="preserve"> р</w:t>
            </w:r>
            <w:r w:rsidRPr="00F86866">
              <w:rPr>
                <w:bCs/>
                <w:sz w:val="22"/>
                <w:szCs w:val="22"/>
              </w:rPr>
              <w:t>азработка плана мероприятий и определение ответственных лиц;</w:t>
            </w:r>
            <w:bookmarkStart w:id="41" w:name="_Toc397280927"/>
            <w:bookmarkStart w:id="42" w:name="_Toc400611829"/>
            <w:bookmarkStart w:id="43" w:name="_Toc402814841"/>
            <w:bookmarkEnd w:id="38"/>
            <w:bookmarkEnd w:id="39"/>
            <w:bookmarkEnd w:id="40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>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      </w:r>
            <w:bookmarkStart w:id="44" w:name="_Toc397280928"/>
            <w:bookmarkStart w:id="45" w:name="_Toc400611830"/>
            <w:bookmarkStart w:id="46" w:name="_Toc402814842"/>
            <w:bookmarkEnd w:id="41"/>
            <w:bookmarkEnd w:id="42"/>
            <w:bookmarkEnd w:id="43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7) повышение квалификации должностных лиц и работников в области устойчивого развития;</w:t>
            </w:r>
            <w:bookmarkStart w:id="47" w:name="_Toc397280929"/>
            <w:bookmarkStart w:id="48" w:name="_Toc400611831"/>
            <w:bookmarkStart w:id="49" w:name="_Toc402814843"/>
            <w:bookmarkEnd w:id="44"/>
            <w:bookmarkEnd w:id="45"/>
            <w:bookmarkEnd w:id="46"/>
          </w:p>
          <w:p w:rsidR="00762B19" w:rsidRPr="00F86866" w:rsidRDefault="00762B19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8) регулярный мониторинг и оценка мероприятий в области устойчивого развития, оценка достижения целей и КПД, принятие корректирующих мер, внедрение культуры постоянных улучшений.</w:t>
            </w:r>
            <w:bookmarkEnd w:id="47"/>
            <w:bookmarkEnd w:id="48"/>
            <w:bookmarkEnd w:id="49"/>
          </w:p>
          <w:p w:rsidR="00762B19" w:rsidRPr="00F86866" w:rsidRDefault="00762B19" w:rsidP="00F86866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bookmarkStart w:id="50" w:name="_Toc395643604"/>
            <w:bookmarkStart w:id="51" w:name="_Toc395688612"/>
            <w:bookmarkStart w:id="52" w:name="_Toc397280930"/>
            <w:bookmarkStart w:id="53" w:name="_Toc400611832"/>
            <w:bookmarkStart w:id="54" w:name="_Toc402814844"/>
            <w:r w:rsidRPr="00F8686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</w:t>
            </w:r>
            <w:bookmarkEnd w:id="50"/>
            <w:bookmarkEnd w:id="51"/>
            <w:r w:rsidRPr="00F8686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.</w:t>
            </w:r>
            <w:bookmarkEnd w:id="52"/>
            <w:bookmarkEnd w:id="53"/>
            <w:bookmarkEnd w:id="54"/>
            <w:r w:rsidRPr="00F8686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:rsidR="00762B19" w:rsidRPr="00F86866" w:rsidRDefault="00762B19" w:rsidP="00F86866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bookmarkStart w:id="55" w:name="_Toc397280931"/>
            <w:bookmarkStart w:id="56" w:name="_Toc400611833"/>
            <w:bookmarkStart w:id="57" w:name="_Toc402814845"/>
            <w:r w:rsidRPr="00F8686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Все работники и должностные лица на всех уровнях вносят вклад в устойчивое развитие.</w:t>
            </w:r>
            <w:bookmarkEnd w:id="55"/>
            <w:bookmarkEnd w:id="56"/>
            <w:bookmarkEnd w:id="57"/>
            <w:r w:rsidRPr="00F86866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:rsidR="00E07AA6" w:rsidRPr="00F86866" w:rsidRDefault="00762B19" w:rsidP="00F86866">
            <w:pPr>
              <w:pStyle w:val="Style6"/>
              <w:keepNext/>
              <w:keepLines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 xml:space="preserve">Холдинговые компании отвечают за внедрение принципов устойчивого развития во всей группе. </w:t>
            </w:r>
          </w:p>
        </w:tc>
        <w:tc>
          <w:tcPr>
            <w:tcW w:w="2585" w:type="dxa"/>
          </w:tcPr>
          <w:p w:rsidR="00762B19" w:rsidRPr="00F86866" w:rsidRDefault="00116A19" w:rsidP="00116A19">
            <w:pPr>
              <w:jc w:val="center"/>
              <w:rPr>
                <w:rFonts w:ascii="Times New Roman" w:hAnsi="Times New Roman" w:cs="Times New Roman"/>
              </w:rPr>
            </w:pPr>
            <w:r w:rsidRPr="00116A19">
              <w:rPr>
                <w:rFonts w:ascii="Times New Roman" w:hAnsi="Times New Roman" w:cs="Times New Roman"/>
                <w:color w:val="FF0000"/>
              </w:rPr>
              <w:t>Частично с</w:t>
            </w:r>
            <w:r w:rsidR="00D8352C" w:rsidRPr="00116A19">
              <w:rPr>
                <w:rFonts w:ascii="Times New Roman" w:hAnsi="Times New Roman" w:cs="Times New Roman"/>
                <w:color w:val="FF0000"/>
              </w:rPr>
              <w:t>облюдается</w:t>
            </w:r>
          </w:p>
        </w:tc>
        <w:tc>
          <w:tcPr>
            <w:tcW w:w="5778" w:type="dxa"/>
          </w:tcPr>
          <w:p w:rsidR="00812033" w:rsidRPr="00F86866" w:rsidRDefault="00812033" w:rsidP="00F86866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Советом директоров АО «Самрук-Энерго» утверждено Руководство в области устойчивого развития АО «Самрук-Энерго», в соответствии с которым Совет директоров АО «Самрук-Энерго» определяет, пересматривает и утверждает общие принципы деятельности группы компаний в области устойчивого развития, обеспечивает формирование надлежащей системы в области Устойчивого развития и ее внедрение. </w:t>
            </w:r>
          </w:p>
          <w:p w:rsidR="005F2D6D" w:rsidRPr="00F86866" w:rsidRDefault="005F2D6D" w:rsidP="00F86866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86866">
              <w:rPr>
                <w:rFonts w:ascii="Times New Roman" w:hAnsi="Times New Roman" w:cs="Times New Roman"/>
                <w:bCs/>
                <w:lang w:eastAsia="ru-RU"/>
              </w:rPr>
              <w:t>Руководство в области устойчивого развития АО «Самрук-Энерго»</w:t>
            </w:r>
            <w:r w:rsidRPr="00F23B6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F86866">
              <w:rPr>
                <w:rFonts w:ascii="Times New Roman" w:hAnsi="Times New Roman" w:cs="Times New Roman"/>
                <w:bCs/>
                <w:lang w:val="kk-KZ" w:eastAsia="ru-RU"/>
              </w:rPr>
              <w:t>содержит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: 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1) Политика в области устойчивого развития;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2) Принципы в области устойчивого развития;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3) Риски в области устойчивого развития в социальной, экономической и экологической сферах;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4) План инициатив в области устойчивого развития с определением мероприятий/КПД, сроков и ответственных подразделений;</w:t>
            </w:r>
            <w:r w:rsidRPr="00F23B65">
              <w:rPr>
                <w:rFonts w:ascii="Times New Roman" w:hAnsi="Times New Roman" w:cs="Times New Roman"/>
                <w:bCs/>
                <w:lang w:eastAsia="ru-RU"/>
              </w:rPr>
              <w:br/>
              <w:t>5) Ключевые показатели в области устойчивого развития;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7) Мониторинг и исполнение Плана инициатив в области устойчивого развития;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7) Политика корпоративных коммуникаций;</w:t>
            </w:r>
          </w:p>
          <w:p w:rsidR="005F2D6D" w:rsidRPr="00F23B65" w:rsidRDefault="005F2D6D" w:rsidP="00F86866">
            <w:pPr>
              <w:tabs>
                <w:tab w:val="left" w:pos="31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8) Карта заинтересованных сторон;</w:t>
            </w:r>
          </w:p>
          <w:p w:rsidR="005F2D6D" w:rsidRPr="00F23B65" w:rsidRDefault="005F2D6D" w:rsidP="00F86866">
            <w:pPr>
              <w:tabs>
                <w:tab w:val="left" w:pos="319"/>
              </w:tabs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9) Матрица существенности;</w:t>
            </w:r>
          </w:p>
          <w:p w:rsidR="005F2D6D" w:rsidRPr="00F23B65" w:rsidRDefault="005F2D6D" w:rsidP="00F86866">
            <w:pPr>
              <w:tabs>
                <w:tab w:val="left" w:pos="319"/>
              </w:tabs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10) План взаимодействия с заинтересованными сторонами;</w:t>
            </w:r>
          </w:p>
          <w:p w:rsidR="005F2D6D" w:rsidRDefault="005F2D6D" w:rsidP="00F23B65">
            <w:pPr>
              <w:tabs>
                <w:tab w:val="left" w:pos="319"/>
              </w:tabs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23B65">
              <w:rPr>
                <w:rFonts w:ascii="Times New Roman" w:hAnsi="Times New Roman" w:cs="Times New Roman"/>
                <w:bCs/>
                <w:lang w:eastAsia="ru-RU"/>
              </w:rPr>
              <w:t>11) Механизм подачи и рассмотрения жалоб и предложений</w:t>
            </w:r>
            <w:r w:rsidR="00116A19">
              <w:rPr>
                <w:rFonts w:ascii="Times New Roman" w:hAnsi="Times New Roman" w:cs="Times New Roman"/>
                <w:bCs/>
                <w:lang w:eastAsia="ru-RU"/>
              </w:rPr>
              <w:t>;</w:t>
            </w:r>
          </w:p>
          <w:p w:rsidR="00116A19" w:rsidRPr="00F86866" w:rsidRDefault="00116A19" w:rsidP="00116A19">
            <w:pPr>
              <w:tabs>
                <w:tab w:val="left" w:pos="319"/>
              </w:tabs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12) В 2019 году </w:t>
            </w:r>
            <w:r w:rsidRPr="00F86866">
              <w:rPr>
                <w:rFonts w:ascii="Times New Roman" w:hAnsi="Times New Roman" w:cs="Times New Roman"/>
                <w:bCs/>
              </w:rPr>
              <w:t xml:space="preserve">повышение квалификации должностных лиц и работников </w:t>
            </w:r>
            <w:r w:rsidRPr="00F86866">
              <w:rPr>
                <w:rFonts w:ascii="Times New Roman" w:hAnsi="Times New Roman" w:cs="Times New Roman"/>
                <w:lang w:eastAsia="ru-RU"/>
              </w:rPr>
              <w:t>АО «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ГЭС»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86866">
              <w:rPr>
                <w:rFonts w:ascii="Times New Roman" w:hAnsi="Times New Roman" w:cs="Times New Roman"/>
                <w:bCs/>
              </w:rPr>
              <w:t>в области устойчивого развития</w:t>
            </w:r>
            <w:r>
              <w:rPr>
                <w:rFonts w:ascii="Times New Roman" w:hAnsi="Times New Roman" w:cs="Times New Roman"/>
                <w:bCs/>
              </w:rPr>
              <w:t xml:space="preserve"> не проводилось.</w:t>
            </w:r>
          </w:p>
          <w:p w:rsidR="00812033" w:rsidRPr="00F86866" w:rsidRDefault="00812033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Сфера действия Руководства распространяется на дочерние и зависимые организации, 100% голосующих акций (долей участия) которых принадлежат АО «Самрук-</w:t>
            </w: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Энерго» на праве собственности или доверительн</w:t>
            </w:r>
            <w:r w:rsidR="001D57C4" w:rsidRPr="00F86866">
              <w:rPr>
                <w:rFonts w:ascii="Times New Roman" w:hAnsi="Times New Roman" w:cs="Times New Roman"/>
                <w:lang w:eastAsia="ru-RU"/>
              </w:rPr>
              <w:t>ого управления.</w:t>
            </w:r>
          </w:p>
          <w:p w:rsidR="00762B19" w:rsidRPr="00F86866" w:rsidRDefault="0081203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Правление </w:t>
            </w:r>
            <w:r w:rsidR="005F2D6D" w:rsidRPr="00F86866">
              <w:rPr>
                <w:rFonts w:ascii="Times New Roman" w:hAnsi="Times New Roman" w:cs="Times New Roman"/>
                <w:lang w:eastAsia="ru-RU"/>
              </w:rPr>
              <w:t>АО «</w:t>
            </w:r>
            <w:proofErr w:type="spellStart"/>
            <w:r w:rsidR="005F2D6D" w:rsidRPr="00F86866">
              <w:rPr>
                <w:rFonts w:ascii="Times New Roman" w:hAnsi="Times New Roman" w:cs="Times New Roman"/>
                <w:lang w:eastAsia="ru-RU"/>
              </w:rPr>
              <w:t>Шардаринская</w:t>
            </w:r>
            <w:proofErr w:type="spellEnd"/>
            <w:r w:rsidR="005F2D6D" w:rsidRPr="00F86866">
              <w:rPr>
                <w:rFonts w:ascii="Times New Roman" w:hAnsi="Times New Roman" w:cs="Times New Roman"/>
                <w:lang w:eastAsia="ru-RU"/>
              </w:rPr>
              <w:t xml:space="preserve"> ГЭС» 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обеспечивает реализацию 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целей, задач и достижение индикаторов в области устойчивого развития, определенных Советом директоров. Все работники и должностные лица на всех уровнях вносят вклад в Устойчивое развитие. Правление </w:t>
            </w:r>
            <w:r w:rsidR="005F2D6D" w:rsidRPr="00F86866">
              <w:rPr>
                <w:rFonts w:ascii="Times New Roman" w:hAnsi="Times New Roman" w:cs="Times New Roman"/>
                <w:lang w:eastAsia="ru-RU"/>
              </w:rPr>
              <w:t>АО «</w:t>
            </w:r>
            <w:proofErr w:type="spellStart"/>
            <w:r w:rsidR="005F2D6D" w:rsidRPr="00F86866">
              <w:rPr>
                <w:rFonts w:ascii="Times New Roman" w:hAnsi="Times New Roman" w:cs="Times New Roman"/>
                <w:lang w:eastAsia="ru-RU"/>
              </w:rPr>
              <w:t>Шардаринская</w:t>
            </w:r>
            <w:proofErr w:type="spellEnd"/>
            <w:r w:rsidR="005F2D6D" w:rsidRPr="00F86866">
              <w:rPr>
                <w:rFonts w:ascii="Times New Roman" w:hAnsi="Times New Roman" w:cs="Times New Roman"/>
                <w:lang w:eastAsia="ru-RU"/>
              </w:rPr>
              <w:t xml:space="preserve"> ГЭС» 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обеспечивает тщательный, глубокий и продуманный анализ внутренней и внешней ситуации по трем составляющим: экономической, экологической и социальной, на основе которого обеспечивает формирование 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соответствующих планов, программ для реализации </w:t>
            </w:r>
            <w:r w:rsidRPr="00F86866">
              <w:rPr>
                <w:rFonts w:ascii="Times New Roman" w:hAnsi="Times New Roman" w:cs="Times New Roman"/>
                <w:bCs/>
                <w:lang w:eastAsia="ru-RU"/>
              </w:rPr>
              <w:t xml:space="preserve">целей, задач и достижения индикаторов, определенных Советом директоров. </w:t>
            </w:r>
          </w:p>
        </w:tc>
      </w:tr>
      <w:tr w:rsidR="00E032C1" w:rsidRPr="00F86866" w:rsidTr="00E87A86">
        <w:tc>
          <w:tcPr>
            <w:tcW w:w="1311" w:type="dxa"/>
          </w:tcPr>
          <w:p w:rsidR="00E94C50" w:rsidRPr="00F86866" w:rsidRDefault="00E94C50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347" w:type="dxa"/>
          </w:tcPr>
          <w:p w:rsidR="00E94C50" w:rsidRPr="00F86866" w:rsidRDefault="00E94C50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bookmarkStart w:id="58" w:name="_Toc400611834"/>
            <w:bookmarkStart w:id="59" w:name="_Toc402814846"/>
            <w:r w:rsidRPr="00F86866">
              <w:rPr>
                <w:bCs/>
                <w:sz w:val="22"/>
                <w:szCs w:val="22"/>
              </w:rPr>
              <w:t xml:space="preserve">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сторон, </w:t>
            </w:r>
            <w:r w:rsidRPr="00F86866">
              <w:rPr>
                <w:sz w:val="22"/>
                <w:szCs w:val="22"/>
              </w:rPr>
              <w:t>с учетом обеспечения защиты информации, составляющей служебную, коммерческую и иную охраняемую законом тайну.</w:t>
            </w:r>
            <w:bookmarkEnd w:id="58"/>
            <w:bookmarkEnd w:id="59"/>
            <w:r w:rsidRPr="00F86866">
              <w:rPr>
                <w:sz w:val="22"/>
                <w:szCs w:val="22"/>
              </w:rPr>
              <w:t xml:space="preserve"> Отчетность в области устойчивого развития утверждается Советом директоров.</w:t>
            </w:r>
          </w:p>
        </w:tc>
        <w:tc>
          <w:tcPr>
            <w:tcW w:w="2585" w:type="dxa"/>
          </w:tcPr>
          <w:p w:rsidR="00E94C50" w:rsidRPr="00F86866" w:rsidRDefault="00B82D2F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Соблюдается </w:t>
            </w:r>
          </w:p>
        </w:tc>
        <w:tc>
          <w:tcPr>
            <w:tcW w:w="5778" w:type="dxa"/>
          </w:tcPr>
          <w:p w:rsidR="00E94C50" w:rsidRPr="00F86866" w:rsidRDefault="00B82D2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Для обеспечения прозрачности своей деятельности в области устойчивого развития для заинтересованных сторон АО «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ГЭС» ежегодно разрабатывает и публикует годовой отчет (далее – Отчет). При разработке Отчета обеспечивается защита информации, составляющей служебную, коммерческую и иную, охраняемую законом, тайну. Отчет представляет собой информацию по итогам деятельности Общества за год, а также информацию по устойчивому развитию. При подготовке отчета Общество руководствуется общепринятыми международными стандартами: Стандарты по отчетности в области устойчивого развития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Global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Reporting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Initiative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(GRI); стандарты серии АА1000, а также МСФО. Отчет утверждается Советом директоров и доводится до сведения заинтересованных сторон посредством размещения на корпоративном веб-сайте и предоставления на бумажном и электронном носителях.</w:t>
            </w:r>
          </w:p>
        </w:tc>
      </w:tr>
      <w:tr w:rsidR="00E032C1" w:rsidRPr="00F86866" w:rsidTr="00E87A86">
        <w:tc>
          <w:tcPr>
            <w:tcW w:w="1311" w:type="dxa"/>
          </w:tcPr>
          <w:p w:rsidR="00E94C50" w:rsidRPr="00F86866" w:rsidRDefault="00E94C50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7" w:type="dxa"/>
          </w:tcPr>
          <w:p w:rsidR="00E94C50" w:rsidRPr="00F86866" w:rsidRDefault="00E94C50" w:rsidP="00F86866">
            <w:pPr>
              <w:keepNext/>
              <w:keepLines/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Фонд и организации должны стремиться поощрять и способствовать применению принципов устойчивого развития партнерами.  </w:t>
            </w:r>
          </w:p>
          <w:p w:rsidR="002734CC" w:rsidRPr="00F86866" w:rsidRDefault="002734CC" w:rsidP="00F86866">
            <w:pPr>
              <w:keepNext/>
              <w:keepLines/>
              <w:widowControl w:val="0"/>
              <w:autoSpaceDE w:val="0"/>
              <w:autoSpaceDN w:val="0"/>
              <w:contextualSpacing/>
              <w:jc w:val="both"/>
              <w:rPr>
                <w:rStyle w:val="FontStyle92"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</w:tcPr>
          <w:p w:rsidR="00E94C50" w:rsidRPr="00F86866" w:rsidRDefault="00D8352C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E94C50" w:rsidRPr="00F86866" w:rsidRDefault="00B82D2F" w:rsidP="00F86866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В типовые договора с поставщиками товаров, работ и услуг включены требования о соблюдении законодательства Республики Казахстан, в том числе в области безопасности и охраны труда, прав человека, а также охраны окружающей среды, Кроме того, включены требования соблюдать внутренние правила Общества по </w:t>
            </w: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безопасности труда, охраны здоровья, пожарной безопасности и охраны окружающей среды при работах и въезде на территорию Общества.</w:t>
            </w:r>
          </w:p>
        </w:tc>
      </w:tr>
      <w:tr w:rsidR="00E032C1" w:rsidRPr="00F86866" w:rsidTr="00D22BBF">
        <w:tc>
          <w:tcPr>
            <w:tcW w:w="15021" w:type="dxa"/>
            <w:gridSpan w:val="4"/>
          </w:tcPr>
          <w:p w:rsidR="002734CC" w:rsidRPr="00F86866" w:rsidRDefault="00CC5FEA" w:rsidP="00F86866">
            <w:pPr>
              <w:rPr>
                <w:rFonts w:ascii="Times New Roman" w:hAnsi="Times New Roman" w:cs="Times New Roman"/>
              </w:rPr>
            </w:pPr>
            <w:bookmarkStart w:id="60" w:name="_Toc402814847"/>
            <w:r w:rsidRPr="00F86866">
              <w:rPr>
                <w:rFonts w:ascii="Times New Roman" w:hAnsi="Times New Roman" w:cs="Times New Roman"/>
              </w:rPr>
              <w:lastRenderedPageBreak/>
              <w:t>Глава 4. Права акционеров (участников) и справедливое отношение к акционерам (участникам)</w:t>
            </w:r>
            <w:bookmarkEnd w:id="60"/>
          </w:p>
        </w:tc>
      </w:tr>
      <w:tr w:rsidR="00E032C1" w:rsidRPr="00F86866" w:rsidTr="00E87A86">
        <w:tc>
          <w:tcPr>
            <w:tcW w:w="1311" w:type="dxa"/>
          </w:tcPr>
          <w:p w:rsidR="00977D7D" w:rsidRPr="00F86866" w:rsidRDefault="00977D7D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977D7D" w:rsidRPr="00F86866" w:rsidRDefault="00977D7D" w:rsidP="00F86866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Соблюдение прав акционеров (участников) является ключевым условием для привлечения инвестиций в Фонд и организации. Организация должна обеспечить реализацию прав акционеров (участников). При наличии в организации нескольких акционеров (участников), должно быть обеспечено справедливое отношение к каждому из них. </w:t>
            </w:r>
          </w:p>
        </w:tc>
        <w:tc>
          <w:tcPr>
            <w:tcW w:w="2585" w:type="dxa"/>
          </w:tcPr>
          <w:p w:rsidR="00977D7D" w:rsidRPr="00F86866" w:rsidRDefault="00D8352C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  <w:vMerge w:val="restart"/>
          </w:tcPr>
          <w:p w:rsidR="00977D7D" w:rsidRPr="00F86866" w:rsidRDefault="00977D7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Права акционера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закреплены в Уставе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утвержденном Единственным акционером от 30.10.2017 г. (протокол Правления АО «Самрук-Энерго» № 15).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Согласно Уставу Общества Единственный акционер Общества имеет право: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1) участвовать в управлении Обществом в порядке, предусмотренном законодательством РК и настоящим Уставом;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2) получать дивиденды;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3) получать информацию о деятельности Общества, в том числе знакомиться с финансовой отчетностью Общества, в порядке, определенном Единственным акционером, Уставом и/или внутренними документами Общества, а также получать информацию о деятельности Общества в разрезе 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аффилиированных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 лиц в том числе носящую конфиденциальный характер, в установленные запросом сроки или не позднее десяти календарных дней с даты поступления</w:t>
            </w:r>
            <w:r w:rsidR="00D006DC" w:rsidRPr="00F86866">
              <w:rPr>
                <w:rFonts w:ascii="Times New Roman" w:hAnsi="Times New Roman" w:cs="Times New Roman"/>
                <w:lang w:eastAsia="ru-RU"/>
              </w:rPr>
              <w:t xml:space="preserve"> запроса в Общество.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4) получать выписки от регистратора Общества или номинального держателя, подтверждающие его право собственности на ценные бумаги;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5) избирать членов Совета директоров Общества;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6) оспаривать в судебном порядке принятые органами Общества решения;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7) на часть имущества при ликвидации Общества;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8) преимущественной покупки акций или других ценных бумаг Общества, конвертируемых в его акции, в порядке, установленном законодательством РК;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9) обращаться в государственные органы для защиты своих прав и законных интересов в случае совершения органами Общества действий, нарушающих нормы законодательства РК и Устава. </w:t>
            </w:r>
          </w:p>
          <w:p w:rsidR="00D57A8A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10) требовать созыва Совета директоров;</w:t>
            </w:r>
          </w:p>
          <w:p w:rsidR="00B842CE" w:rsidRPr="00F86866" w:rsidRDefault="00D57A8A" w:rsidP="00F8686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11) требовать </w:t>
            </w:r>
            <w:r w:rsidR="00B842CE" w:rsidRPr="00F86866">
              <w:rPr>
                <w:rFonts w:ascii="Times New Roman" w:hAnsi="Times New Roman" w:cs="Times New Roman"/>
                <w:lang w:eastAsia="ru-RU"/>
              </w:rPr>
              <w:t>проведения аудиторской организацией аудита Общества за счет Единственного акционера;</w:t>
            </w:r>
          </w:p>
          <w:p w:rsidR="00D57A8A" w:rsidRPr="00F86866" w:rsidRDefault="00B842C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12) требовать получение копий документов в порядке. Предусмотренном статьей 80 Закона, с учетом требований конфиденциальности и раскрытия информации организации. </w:t>
            </w:r>
          </w:p>
        </w:tc>
      </w:tr>
      <w:tr w:rsidR="00E032C1" w:rsidRPr="00F86866" w:rsidTr="00E87A86">
        <w:tc>
          <w:tcPr>
            <w:tcW w:w="1311" w:type="dxa"/>
          </w:tcPr>
          <w:p w:rsidR="00977D7D" w:rsidRPr="00F86866" w:rsidRDefault="00977D7D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7" w:type="dxa"/>
          </w:tcPr>
          <w:p w:rsidR="00E07AA6" w:rsidRPr="00F86866" w:rsidRDefault="00977D7D" w:rsidP="00F86866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sz w:val="22"/>
                <w:szCs w:val="22"/>
              </w:rPr>
            </w:pPr>
            <w:bookmarkStart w:id="61" w:name="_Toc395643588"/>
            <w:bookmarkStart w:id="62" w:name="_Toc395688604"/>
            <w:bookmarkStart w:id="63" w:name="_Toc397280934"/>
            <w:bookmarkStart w:id="64" w:name="_Toc400611837"/>
            <w:bookmarkStart w:id="65" w:name="_Toc402814849"/>
            <w:bookmarkStart w:id="66" w:name="_Toc395366236"/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Права, обязанности и компетенции акционеров (участников) определяются согласно действующему законодательству, учредительным документам и закрепляются в них. Права акционеров (участников) включают, но не ограничиваются </w:t>
            </w:r>
            <w:bookmarkStart w:id="67" w:name="_Toc395366237"/>
            <w:bookmarkStart w:id="68" w:name="_Toc395643589"/>
            <w:bookmarkStart w:id="69" w:name="_Toc395688605"/>
            <w:bookmarkStart w:id="70" w:name="_Toc397280935"/>
            <w:bookmarkStart w:id="71" w:name="_Toc400611838"/>
            <w:bookmarkStart w:id="72" w:name="_Toc402814850"/>
            <w:bookmarkEnd w:id="61"/>
            <w:bookmarkEnd w:id="62"/>
            <w:bookmarkEnd w:id="63"/>
            <w:bookmarkEnd w:id="64"/>
            <w:bookmarkEnd w:id="65"/>
            <w:bookmarkEnd w:id="66"/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>своевременным получением информации, достаточной для принятия решения, в порядке, установленном законодательством Республики Казахстан, уставом и внутренними документами организации в области раскрытия информации;</w:t>
            </w:r>
            <w:bookmarkEnd w:id="67"/>
            <w:bookmarkEnd w:id="68"/>
            <w:bookmarkEnd w:id="69"/>
            <w:bookmarkEnd w:id="70"/>
            <w:bookmarkEnd w:id="71"/>
            <w:bookmarkEnd w:id="72"/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bookmarkStart w:id="73" w:name="_Toc395366238"/>
            <w:bookmarkStart w:id="74" w:name="_Toc395643590"/>
            <w:bookmarkStart w:id="75" w:name="_Toc395688606"/>
            <w:bookmarkStart w:id="76" w:name="_Toc397280936"/>
            <w:bookmarkStart w:id="77" w:name="_Toc400611839"/>
            <w:bookmarkStart w:id="78" w:name="_Toc402814851"/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 участием на общем собрании акционеров (участников) и голосованием по вопросам своей компетенции;</w:t>
            </w:r>
            <w:bookmarkEnd w:id="73"/>
            <w:bookmarkEnd w:id="74"/>
            <w:bookmarkEnd w:id="75"/>
            <w:bookmarkEnd w:id="76"/>
            <w:bookmarkEnd w:id="77"/>
            <w:bookmarkEnd w:id="78"/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  участием в определении количественного состава, срока полномочий Совета директоров (наблюдательного совета и исполнительного органа), избрании его членов и прекращении их полномочий, а также определении размера и условий выплаты вознаграждения;  получением дивидендов в размерах и сроки, определяемые </w:t>
            </w:r>
            <w:r w:rsidRPr="00F86866">
              <w:rPr>
                <w:rStyle w:val="FontStyle42"/>
                <w:b w:val="0"/>
                <w:color w:val="auto"/>
                <w:sz w:val="22"/>
                <w:szCs w:val="22"/>
              </w:rPr>
              <w:t xml:space="preserve">решением общего собрания акционеров (участников) </w:t>
            </w:r>
            <w:r w:rsidRPr="00F86866">
              <w:rPr>
                <w:rFonts w:ascii="Times New Roman" w:hAnsi="Times New Roman"/>
                <w:b w:val="0"/>
                <w:sz w:val="22"/>
                <w:szCs w:val="22"/>
              </w:rPr>
              <w:t xml:space="preserve">на основе ясной и прозрачной дивидендной политики. </w:t>
            </w:r>
          </w:p>
        </w:tc>
        <w:tc>
          <w:tcPr>
            <w:tcW w:w="2585" w:type="dxa"/>
          </w:tcPr>
          <w:p w:rsidR="00977D7D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  <w:vMerge/>
          </w:tcPr>
          <w:p w:rsidR="00977D7D" w:rsidRPr="00F86866" w:rsidRDefault="00977D7D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A06F10">
        <w:tc>
          <w:tcPr>
            <w:tcW w:w="15021" w:type="dxa"/>
            <w:gridSpan w:val="4"/>
          </w:tcPr>
          <w:p w:rsidR="00E21F32" w:rsidRPr="00F86866" w:rsidRDefault="00E21F32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eastAsia="Times New Roman" w:hAnsi="Times New Roman" w:cs="Times New Roman"/>
                <w:lang w:eastAsia="ru-RU"/>
              </w:rPr>
              <w:t>Глава 5. Эффективность Совета директоров и исполнительного органа</w:t>
            </w:r>
          </w:p>
        </w:tc>
      </w:tr>
      <w:tr w:rsidR="00E032C1" w:rsidRPr="00F86866" w:rsidTr="00E87A86">
        <w:trPr>
          <w:trHeight w:val="977"/>
        </w:trPr>
        <w:tc>
          <w:tcPr>
            <w:tcW w:w="1311" w:type="dxa"/>
          </w:tcPr>
          <w:p w:rsidR="00CC5FEA" w:rsidRPr="00F86866" w:rsidRDefault="00E674C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CC5FEA" w:rsidRPr="00F86866" w:rsidRDefault="00CC5FEA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является органом управления, подотчетным общему собранию акционеров, обеспечива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>ющим стратегическое руководство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организацией и контроль за деятельностью исполнительного органа. Совет директоров обеспечивает внедрение всех положений настоящего Кодекса. </w:t>
            </w:r>
          </w:p>
          <w:p w:rsidR="00CC5FEA" w:rsidRPr="00F86866" w:rsidRDefault="00CC5FEA" w:rsidP="00F8686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Исполнительный орган подотчетен Совету директоров, </w:t>
            </w: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осуществляет руководство ежедневной деятельностью организации и обеспечивает ее соответствие стратегии, плану развития и решениям, принятым общим собранием акционеров и Советом директоров. </w:t>
            </w:r>
          </w:p>
          <w:p w:rsidR="00CC5FEA" w:rsidRPr="00F86866" w:rsidRDefault="00CC5FEA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и исполнительный орган должны взаимодействовать в духе сотрудничества, действовать в интересах организации и принимать решения на основе принципов устойчивого развития и справедливого отношения ко всем акционерам.</w:t>
            </w:r>
          </w:p>
          <w:p w:rsidR="000A25C7" w:rsidRPr="00F86866" w:rsidRDefault="00CC5FEA" w:rsidP="00F86866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Совет директоров и исполнительный орган должны обеспечить 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рост долгосрочной стоимости и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устойчивое развитие Фонда или организации.</w:t>
            </w:r>
          </w:p>
        </w:tc>
        <w:tc>
          <w:tcPr>
            <w:tcW w:w="2585" w:type="dxa"/>
          </w:tcPr>
          <w:p w:rsidR="00CC5FEA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CC5FEA" w:rsidRPr="00F86866" w:rsidRDefault="00AE56AA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Согласно Уставу </w:t>
            </w:r>
            <w:r w:rsidR="00452FF5"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="00452FF5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452FF5" w:rsidRPr="00F86866">
              <w:rPr>
                <w:rFonts w:ascii="Times New Roman" w:hAnsi="Times New Roman" w:cs="Times New Roman"/>
              </w:rPr>
              <w:t xml:space="preserve"> ГЭС»</w:t>
            </w:r>
            <w:r w:rsidR="00E674CE" w:rsidRPr="00F86866">
              <w:rPr>
                <w:rFonts w:ascii="Times New Roman" w:hAnsi="Times New Roman" w:cs="Times New Roman"/>
              </w:rPr>
              <w:t xml:space="preserve"> (утвержден 30.10.2017 г. (протокол Правления АО «Самрук-Энерго» № 15)</w:t>
            </w:r>
            <w:r w:rsidR="00627812" w:rsidRPr="00F86866">
              <w:rPr>
                <w:rFonts w:ascii="Times New Roman" w:hAnsi="Times New Roman" w:cs="Times New Roman"/>
              </w:rPr>
              <w:t>, Совет директоров является органом управления, подотчетным Единственному акционеру, а исполнительный орган - Совету директоров.</w:t>
            </w:r>
          </w:p>
          <w:p w:rsidR="00E674CE" w:rsidRPr="00F86866" w:rsidRDefault="00E674CE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обеспечивает внедрение положений Кодекса корпоративного управления, действующего в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ГЭС». </w:t>
            </w:r>
          </w:p>
          <w:p w:rsidR="00E674CE" w:rsidRPr="00F86866" w:rsidRDefault="00E674CE" w:rsidP="00F8686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Положению о Правлении (утверждено Советом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ГЭС» от 30.11.2017 г. (протокол № 9), и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сполнительный орган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подотчетен Совету директоров и</w:t>
            </w: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Единственному акционеру, </w:t>
            </w: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осуществляет руководство ежедневной деятельностью </w:t>
            </w:r>
            <w:r w:rsidR="00163918"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предприятия</w:t>
            </w: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обеспечивает е</w:t>
            </w:r>
            <w:r w:rsidR="00163918"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е</w:t>
            </w:r>
            <w:r w:rsidRPr="00F86866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соответствие стратегии, плану развития и решениям, принятым Единственным акционером и Советом директоров. </w:t>
            </w:r>
          </w:p>
          <w:p w:rsidR="00163918" w:rsidRPr="00F86866" w:rsidRDefault="00163918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и исполнительный орган</w:t>
            </w:r>
            <w:r w:rsidRPr="00F86866">
              <w:rPr>
                <w:sz w:val="22"/>
                <w:szCs w:val="22"/>
              </w:rPr>
              <w:t xml:space="preserve"> АО «</w:t>
            </w:r>
            <w:proofErr w:type="spellStart"/>
            <w:r w:rsidRPr="00F86866">
              <w:rPr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sz w:val="22"/>
                <w:szCs w:val="22"/>
              </w:rPr>
              <w:t xml:space="preserve"> ГЭС»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взаимодейству</w:t>
            </w:r>
            <w:r w:rsidR="006E3CE4" w:rsidRPr="00F86866">
              <w:rPr>
                <w:rStyle w:val="s0"/>
                <w:color w:val="auto"/>
                <w:sz w:val="22"/>
                <w:szCs w:val="22"/>
              </w:rPr>
              <w:t>ю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т в духе сотрудничества, действу</w:t>
            </w:r>
            <w:r w:rsidR="006E3CE4" w:rsidRPr="00F86866">
              <w:rPr>
                <w:rStyle w:val="s0"/>
                <w:color w:val="auto"/>
                <w:sz w:val="22"/>
                <w:szCs w:val="22"/>
              </w:rPr>
              <w:t>ю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т в интересах предприятия и принима</w:t>
            </w:r>
            <w:r w:rsidR="00DC664D" w:rsidRPr="00F86866">
              <w:rPr>
                <w:rStyle w:val="s0"/>
                <w:color w:val="auto"/>
                <w:sz w:val="22"/>
                <w:szCs w:val="22"/>
              </w:rPr>
              <w:t>ю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т решения на основе принципов устойчивого развития и справедливого отношения к Единственному акционеру.</w:t>
            </w:r>
          </w:p>
          <w:p w:rsidR="00897B43" w:rsidRPr="00F86866" w:rsidRDefault="00163918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Согласно внутренним документам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деятельность Совета директоров и исполнительного органа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направлена на обеспечение роста долгосрочной стоимости и устойчивого развития предприятия.</w:t>
            </w:r>
          </w:p>
        </w:tc>
      </w:tr>
      <w:tr w:rsidR="00E032C1" w:rsidRPr="00F86866" w:rsidTr="00E87A86">
        <w:trPr>
          <w:trHeight w:val="1980"/>
        </w:trPr>
        <w:tc>
          <w:tcPr>
            <w:tcW w:w="1311" w:type="dxa"/>
          </w:tcPr>
          <w:p w:rsidR="00082FA4" w:rsidRPr="00F86866" w:rsidRDefault="00E07AA6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347" w:type="dxa"/>
          </w:tcPr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должен быть наделен полномочиями, достаточными для управления организацией и контроля за деятельностью исполнительного органа. Совет директоров выполняет свои функции согласно уставу и уделяет особое внимание следующим вопросам: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1)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определению стратегии развития (направления и результаты);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2)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постановке и мониторинг</w:t>
            </w:r>
            <w:r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3)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организации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4) 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>утверждению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стратегических проектов в рамках компетенции Совета директоров;   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5)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Pr="00F86866">
              <w:rPr>
                <w:rStyle w:val="s0"/>
                <w:color w:val="auto"/>
                <w:sz w:val="22"/>
                <w:szCs w:val="22"/>
                <w:lang w:val="kk-KZ"/>
              </w:rPr>
              <w:t>ю,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вознаграждению, планированию преемственности и надзору за деятельностью руководителя и членов исполнительного органа;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6)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7)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соблюдению в организации положений настоящего Кодекса и корпоративных стандартов Фонда в области деловой этики (Кодекса деловой этики).</w:t>
            </w:r>
          </w:p>
        </w:tc>
        <w:tc>
          <w:tcPr>
            <w:tcW w:w="2585" w:type="dxa"/>
          </w:tcPr>
          <w:p w:rsidR="00082FA4" w:rsidRPr="00F86866" w:rsidRDefault="0077701B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Частично с</w:t>
            </w:r>
            <w:r w:rsidR="00833001" w:rsidRPr="00F86866">
              <w:rPr>
                <w:rFonts w:ascii="Times New Roman" w:hAnsi="Times New Roman" w:cs="Times New Roman"/>
              </w:rPr>
              <w:t>облюдается</w:t>
            </w:r>
          </w:p>
        </w:tc>
        <w:tc>
          <w:tcPr>
            <w:tcW w:w="5778" w:type="dxa"/>
          </w:tcPr>
          <w:p w:rsidR="00C26CF3" w:rsidRPr="00F86866" w:rsidRDefault="0077701B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 xml:space="preserve">В связи с тем, что в Уставе Общества разграничена компетенция между исполнительным органом, Советом директоров и Единственного акционера из представленных в пункте 2 раздела 5 функций Советом директоров соблюдается частично. 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Согласно 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Уставу АО «</w:t>
            </w:r>
            <w:proofErr w:type="spellStart"/>
            <w:r w:rsidR="00E674CE"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="00E674CE" w:rsidRPr="00F86866">
              <w:rPr>
                <w:rStyle w:val="s0"/>
                <w:color w:val="auto"/>
                <w:sz w:val="22"/>
                <w:szCs w:val="22"/>
              </w:rPr>
              <w:t xml:space="preserve"> ГЭС» (утвержден 30.10.2017 г. (протокол Правления АО «Самрук-Энерго» № 15), 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Совет директоров наделен полномочиями, достаточными для управления организацией и контроля за деятельностью исполнительного органа. Совет директоров выполняет свои функции согласно 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У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ставу и уделяет особое внимание следующим вопросам:</w:t>
            </w:r>
          </w:p>
          <w:p w:rsidR="00082FA4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1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) мониторинг</w:t>
            </w:r>
            <w:r w:rsidR="00082FA4"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:rsidR="00082FA4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2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)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833001" w:rsidRPr="00F86866">
              <w:rPr>
                <w:rStyle w:val="s0"/>
                <w:color w:val="auto"/>
                <w:sz w:val="22"/>
                <w:szCs w:val="22"/>
              </w:rPr>
              <w:t>организации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="00082FA4"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:rsidR="00082FA4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3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) </w:t>
            </w:r>
            <w:r w:rsidR="00833001" w:rsidRPr="00F86866">
              <w:rPr>
                <w:rStyle w:val="s0"/>
                <w:color w:val="auto"/>
                <w:sz w:val="22"/>
                <w:szCs w:val="22"/>
              </w:rPr>
              <w:t>утверждению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="00082FA4" w:rsidRPr="00F86866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стратегических проектов в рамках компетенции Совета директоров;   </w:t>
            </w:r>
          </w:p>
          <w:p w:rsidR="00082FA4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4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:rsidR="00E674CE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5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соблюдению в организации положений настоящего Кодекса и корпоративных стандартов Фонда в области деловой этики (Кодекса деловой этики).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</w:p>
          <w:p w:rsidR="00E674CE" w:rsidRPr="00F86866" w:rsidRDefault="00E674CE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Согласно Уставу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к компетенции Единственного акционера отнесены следующи</w:t>
            </w:r>
            <w:r w:rsidR="006003B1" w:rsidRPr="00F86866">
              <w:rPr>
                <w:rStyle w:val="s0"/>
                <w:color w:val="auto"/>
                <w:sz w:val="22"/>
                <w:szCs w:val="22"/>
              </w:rPr>
              <w:t>е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вопрос</w:t>
            </w:r>
            <w:r w:rsidR="006003B1" w:rsidRPr="00F86866">
              <w:rPr>
                <w:rStyle w:val="s0"/>
                <w:color w:val="auto"/>
                <w:sz w:val="22"/>
                <w:szCs w:val="22"/>
              </w:rPr>
              <w:t>ы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:</w:t>
            </w:r>
          </w:p>
          <w:p w:rsidR="00E674CE" w:rsidRPr="00F86866" w:rsidRDefault="00C26CF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1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постановка и мониторинг ключевых показателей деятельности плана развития;</w:t>
            </w:r>
          </w:p>
          <w:p w:rsidR="00082FA4" w:rsidRPr="00F86866" w:rsidRDefault="00C26CF3" w:rsidP="00F86866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2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)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="00E674CE" w:rsidRPr="00F86866">
              <w:rPr>
                <w:rStyle w:val="s0"/>
                <w:color w:val="auto"/>
                <w:sz w:val="22"/>
                <w:szCs w:val="22"/>
                <w:lang w:val="kk-KZ"/>
              </w:rPr>
              <w:t>е,</w:t>
            </w:r>
            <w:r w:rsidR="00E674CE" w:rsidRPr="00F86866">
              <w:rPr>
                <w:rStyle w:val="s0"/>
                <w:color w:val="auto"/>
                <w:sz w:val="22"/>
                <w:szCs w:val="22"/>
              </w:rPr>
              <w:t xml:space="preserve"> вознаграждение, планирование преемственности и надзору за деятельностью руководителя и членов исполнительного органа.</w:t>
            </w:r>
          </w:p>
        </w:tc>
      </w:tr>
      <w:tr w:rsidR="00E032C1" w:rsidRPr="00F86866" w:rsidTr="00E87A86">
        <w:trPr>
          <w:trHeight w:val="890"/>
        </w:trPr>
        <w:tc>
          <w:tcPr>
            <w:tcW w:w="1311" w:type="dxa"/>
          </w:tcPr>
          <w:p w:rsidR="00082FA4" w:rsidRPr="00F86866" w:rsidRDefault="00082FA4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7" w:type="dxa"/>
          </w:tcPr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организации. Совет директоров организации подотчетен акционерам. Данная подотчетность </w:t>
            </w: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реализуется через механизм общего собрания акционеров.</w:t>
            </w:r>
          </w:p>
        </w:tc>
        <w:tc>
          <w:tcPr>
            <w:tcW w:w="2585" w:type="dxa"/>
          </w:tcPr>
          <w:p w:rsidR="00082FA4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082FA4" w:rsidRPr="00F86866" w:rsidRDefault="00082FA4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Члены Совета директоров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надлежащим образом выполняют свои обязанности, тем самым обеспечивая рост долгосрочной стоимости и устойчивое развитие предприятия. Совет директоров </w:t>
            </w: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АО</w:t>
            </w:r>
            <w:r w:rsidR="0072120E" w:rsidRPr="00F86866">
              <w:rPr>
                <w:rStyle w:val="s0"/>
                <w:color w:val="auto"/>
                <w:sz w:val="22"/>
                <w:szCs w:val="22"/>
              </w:rPr>
              <w:t> 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="00D51A52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подотчетен Единственному акционеру, в лице АО «Самрук-Энерго».</w:t>
            </w:r>
          </w:p>
          <w:p w:rsidR="00D006DC" w:rsidRPr="00F86866" w:rsidRDefault="00D006DC" w:rsidP="00F86866">
            <w:pPr>
              <w:tabs>
                <w:tab w:val="left" w:pos="-284"/>
                <w:tab w:val="left" w:pos="900"/>
                <w:tab w:val="left" w:pos="1134"/>
              </w:tabs>
              <w:ind w:right="99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Согласно Положению о Совете директоров решения Единственного акционера, принятые в рамках его компетенции, являются для Совета директоров обязательными. Совет директоров ежегодно отчитывается о своей деятельности путем предоставления Годового отчета Общества за прошедший год.</w:t>
            </w:r>
          </w:p>
        </w:tc>
      </w:tr>
      <w:tr w:rsidR="00E032C1" w:rsidRPr="00F86866" w:rsidTr="00E87A86">
        <w:trPr>
          <w:trHeight w:val="558"/>
        </w:trPr>
        <w:tc>
          <w:tcPr>
            <w:tcW w:w="1311" w:type="dxa"/>
          </w:tcPr>
          <w:p w:rsidR="00082FA4" w:rsidRPr="00F86866" w:rsidRDefault="00082FA4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47" w:type="dxa"/>
          </w:tcPr>
          <w:p w:rsidR="00082FA4" w:rsidRPr="00F86866" w:rsidRDefault="00082FA4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 xml:space="preserve">В Совете директоров и его комитетах должен соблюдаться баланс навыков, опыта и знаний,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организации и с учетом справедливого отношения ко всем акционерам и принципов устойчивого развития.</w:t>
            </w:r>
          </w:p>
        </w:tc>
        <w:tc>
          <w:tcPr>
            <w:tcW w:w="2585" w:type="dxa"/>
          </w:tcPr>
          <w:p w:rsidR="00082FA4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D3105E" w:rsidRDefault="00082FA4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Fonts w:ascii="Times New Roman" w:hAnsi="Times New Roman" w:cs="Times New Roman"/>
              </w:rPr>
              <w:t>В Совете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 его комитете соблюдается баланс навыков, опыта и знаний,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и с учетом справедливого отношения к акционеру и принципов устойчивого развития.</w:t>
            </w:r>
            <w:r w:rsidR="00D006D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</w:p>
          <w:p w:rsidR="00F86866" w:rsidRPr="00F86866" w:rsidRDefault="00F86866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9B248B" w:rsidRPr="00F86866" w:rsidRDefault="009B248B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7" w:type="dxa"/>
          </w:tcPr>
          <w:p w:rsidR="009B248B" w:rsidRPr="00F86866" w:rsidRDefault="009B248B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составе Совета директоров необходимо обеспечить разнообразие по опыту, личностным характеристикам и гендерному составу. В состав Совета директоров должны входить независимые директора, в количестве достаточном для обеспечения независимости принимаемых решений и справедливого отношения ко всем акционерам.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директоров. </w:t>
            </w:r>
          </w:p>
        </w:tc>
        <w:tc>
          <w:tcPr>
            <w:tcW w:w="2585" w:type="dxa"/>
          </w:tcPr>
          <w:p w:rsidR="009B248B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  <w:p w:rsidR="00FE32B6" w:rsidRPr="00F86866" w:rsidRDefault="00FE32B6" w:rsidP="00F86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082FA4" w:rsidRPr="00F86866" w:rsidRDefault="009B248B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В составе Совета директоров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обеспеч</w:t>
            </w:r>
            <w:r w:rsidR="00082FA4" w:rsidRPr="00F86866">
              <w:rPr>
                <w:rStyle w:val="s0"/>
                <w:color w:val="auto"/>
                <w:sz w:val="22"/>
                <w:szCs w:val="22"/>
              </w:rPr>
              <w:t>е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но разнообразие по опыту, личностным характеристикам и гендерному составу. </w:t>
            </w:r>
          </w:p>
          <w:p w:rsidR="009B248B" w:rsidRPr="00F86866" w:rsidRDefault="00082FA4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На сегодняшний день</w:t>
            </w:r>
            <w:r w:rsidR="009B248B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</w:t>
            </w:r>
            <w:r w:rsidR="009B248B" w:rsidRPr="00F86866">
              <w:rPr>
                <w:rStyle w:val="s0"/>
                <w:color w:val="auto"/>
                <w:sz w:val="22"/>
                <w:szCs w:val="22"/>
              </w:rPr>
              <w:t>состав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е</w:t>
            </w:r>
            <w:r w:rsidR="009B248B" w:rsidRPr="00F86866">
              <w:rPr>
                <w:rStyle w:val="s0"/>
                <w:color w:val="auto"/>
                <w:sz w:val="22"/>
                <w:szCs w:val="22"/>
              </w:rPr>
              <w:t xml:space="preserve"> Совета директоров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A14B6E" w:rsidRPr="00F86866">
              <w:rPr>
                <w:rStyle w:val="s0"/>
                <w:color w:val="auto"/>
                <w:sz w:val="22"/>
                <w:szCs w:val="22"/>
              </w:rPr>
              <w:t>трое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из </w:t>
            </w:r>
            <w:r w:rsidR="00A14B6E" w:rsidRPr="00F86866">
              <w:rPr>
                <w:rStyle w:val="s0"/>
                <w:color w:val="auto"/>
                <w:sz w:val="22"/>
                <w:szCs w:val="22"/>
              </w:rPr>
              <w:t>семи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членов Совета директоров - независимые директора, этого количества достаточно для обеспечения независимости принимаемых решений. </w:t>
            </w:r>
          </w:p>
          <w:p w:rsidR="00A14B6E" w:rsidRPr="00F86866" w:rsidRDefault="00A14B6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Двое независимых директоров женского пола. </w:t>
            </w:r>
          </w:p>
        </w:tc>
      </w:tr>
      <w:tr w:rsidR="00E032C1" w:rsidRPr="00F86866" w:rsidTr="00E87A86">
        <w:tc>
          <w:tcPr>
            <w:tcW w:w="1311" w:type="dxa"/>
          </w:tcPr>
          <w:p w:rsidR="00F45F17" w:rsidRPr="00F86866" w:rsidRDefault="00F45F17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7" w:type="dxa"/>
          </w:tcPr>
          <w:p w:rsidR="00F45F17" w:rsidRPr="00F86866" w:rsidRDefault="00F45F17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>Общее собрание акционеров из</w:t>
            </w:r>
            <w:r w:rsidR="00052518" w:rsidRPr="00F86866">
              <w:rPr>
                <w:sz w:val="22"/>
                <w:szCs w:val="22"/>
              </w:rPr>
              <w:t>бирает членов Совета директоров</w:t>
            </w:r>
            <w:r w:rsidRPr="00F86866">
              <w:rPr>
                <w:sz w:val="22"/>
                <w:szCs w:val="22"/>
              </w:rPr>
              <w:t xml:space="preserve"> на основе ясных и прозрачных процедур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 учетом компетенций, навыков, достижений, деловой репутации и профессионального опыта кандидатов.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организации. </w:t>
            </w:r>
          </w:p>
          <w:p w:rsidR="00F45F17" w:rsidRPr="00F86866" w:rsidRDefault="00F45F17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В компаниях, все голосующие акции которых принадлежат Фонду, существуют следующие особенности в отношении процесса избрания членов Совета директоров:</w:t>
            </w:r>
          </w:p>
          <w:p w:rsidR="00F45F17" w:rsidRPr="00F86866" w:rsidRDefault="00F45F17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1) председатель Совета директоров избирается решением единственного акционера; в случае, если председатель Совета директоров избирается из числа представителей Фонда, Советом директоров избирается старший независимый директор из числа независимых директоров;</w:t>
            </w:r>
          </w:p>
          <w:p w:rsidR="00F45F17" w:rsidRPr="00F86866" w:rsidRDefault="00F45F17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2)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компании. </w:t>
            </w:r>
            <w:r w:rsidR="002734C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Республики Казахстан «Об акционерных обществах» и уставом организации.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 </w:t>
            </w:r>
            <w:r w:rsidR="002734C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sz w:val="22"/>
                <w:szCs w:val="22"/>
              </w:rPr>
              <w:t>Не допускается участие членов Правительства, должностных лиц государственных органов в составе Совета директоров организации.</w:t>
            </w:r>
            <w:r w:rsidR="002734CC" w:rsidRPr="00F86866">
              <w:rPr>
                <w:sz w:val="22"/>
                <w:szCs w:val="22"/>
              </w:rPr>
              <w:t xml:space="preserve"> </w:t>
            </w:r>
            <w:r w:rsidRPr="00F86866">
              <w:rPr>
                <w:sz w:val="22"/>
                <w:szCs w:val="22"/>
              </w:rPr>
              <w:t>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директоров.</w:t>
            </w:r>
            <w:r w:rsidR="002734CC" w:rsidRPr="00F86866">
              <w:rPr>
                <w:sz w:val="22"/>
                <w:szCs w:val="22"/>
              </w:rPr>
              <w:t xml:space="preserve"> </w:t>
            </w:r>
            <w:r w:rsidRPr="00F86866">
              <w:rPr>
                <w:sz w:val="22"/>
                <w:szCs w:val="22"/>
              </w:rPr>
              <w:t>Члены Совета директоров избираются на срок до трех лет, в последующем, при условии удовлетворительных результатов деятельности, может быть переизбрание еще на срок до трех лет.</w:t>
            </w:r>
            <w:r w:rsidR="002734CC" w:rsidRPr="00F86866">
              <w:rPr>
                <w:sz w:val="22"/>
                <w:szCs w:val="22"/>
              </w:rPr>
              <w:t xml:space="preserve"> </w:t>
            </w:r>
            <w:r w:rsidRPr="00F86866">
              <w:rPr>
                <w:sz w:val="22"/>
                <w:szCs w:val="22"/>
              </w:rPr>
              <w:t>Любой срок избрания в состав Совета директоров на срок больше шести лет подряд (например, два трехлетних срока) подлежит особому рассмотрению с учетом необходимости качественного обновления состава Совета директоров.</w:t>
            </w:r>
            <w:r w:rsidR="002734CC" w:rsidRPr="00F86866">
              <w:rPr>
                <w:sz w:val="22"/>
                <w:szCs w:val="22"/>
              </w:rPr>
              <w:t xml:space="preserve"> </w:t>
            </w:r>
            <w:r w:rsidRPr="00F86866">
              <w:rPr>
                <w:sz w:val="22"/>
                <w:szCs w:val="22"/>
              </w:rPr>
              <w:t xml:space="preserve">Независимый директор не может избираться в Совет директоров </w:t>
            </w:r>
            <w:r w:rsidRPr="00F86866">
              <w:rPr>
                <w:sz w:val="22"/>
                <w:szCs w:val="22"/>
              </w:rPr>
              <w:lastRenderedPageBreak/>
              <w:t xml:space="preserve">более девяти лет подряд. В исключительных случаях допускается избрание на срок более девяти лет, избрание независимого директора в Совет директоров должно происходить ежегодно с подробным разъяснением необходимости </w:t>
            </w:r>
            <w:proofErr w:type="gramStart"/>
            <w:r w:rsidRPr="00F86866">
              <w:rPr>
                <w:sz w:val="22"/>
                <w:szCs w:val="22"/>
              </w:rPr>
              <w:t>избрания  данного</w:t>
            </w:r>
            <w:proofErr w:type="gramEnd"/>
            <w:r w:rsidRPr="00F86866">
              <w:rPr>
                <w:sz w:val="22"/>
                <w:szCs w:val="22"/>
              </w:rPr>
              <w:t xml:space="preserve"> члена Совета директоров и влияния данного фактора на </w:t>
            </w:r>
            <w:r w:rsidR="002734CC" w:rsidRPr="00F86866">
              <w:rPr>
                <w:sz w:val="22"/>
                <w:szCs w:val="22"/>
              </w:rPr>
              <w:t xml:space="preserve">независимость принятия решений. </w:t>
            </w:r>
            <w:r w:rsidRPr="00F86866">
              <w:rPr>
                <w:sz w:val="22"/>
                <w:szCs w:val="22"/>
              </w:rPr>
              <w:t xml:space="preserve">Ни одно лицо не должно участвовать в принятии решений, связанных с собственным назначением, избранием и переизбранием. </w:t>
            </w:r>
          </w:p>
        </w:tc>
        <w:tc>
          <w:tcPr>
            <w:tcW w:w="2585" w:type="dxa"/>
          </w:tcPr>
          <w:p w:rsidR="00F45F17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F45F17" w:rsidRPr="00F86866" w:rsidRDefault="00F45F1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Членов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на основе ясных и прозрачных процедур с учетом компетенций, навыков, достижений, деловой репутации и профессионального опыта кандидатов, регламентированных Уставом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Положением о Совета директоров (утверждено Единственным акционером от </w:t>
            </w:r>
            <w:r w:rsidR="00585368" w:rsidRPr="00F86866">
              <w:rPr>
                <w:rFonts w:ascii="Times New Roman" w:hAnsi="Times New Roman" w:cs="Times New Roman"/>
              </w:rPr>
              <w:t xml:space="preserve">25.12.2017 г. </w:t>
            </w:r>
            <w:r w:rsidRPr="00F86866">
              <w:rPr>
                <w:rFonts w:ascii="Times New Roman" w:hAnsi="Times New Roman" w:cs="Times New Roman"/>
              </w:rPr>
              <w:t xml:space="preserve">(протокол Правления АО «Самрук-Энерго» № </w:t>
            </w:r>
            <w:r w:rsidR="00585368" w:rsidRPr="00F86866">
              <w:rPr>
                <w:rFonts w:ascii="Times New Roman" w:hAnsi="Times New Roman" w:cs="Times New Roman"/>
              </w:rPr>
              <w:t>1</w:t>
            </w:r>
            <w:r w:rsidRPr="00F86866">
              <w:rPr>
                <w:rFonts w:ascii="Times New Roman" w:hAnsi="Times New Roman" w:cs="Times New Roman"/>
              </w:rPr>
              <w:t>9) и Политикой отбора кандидатов в члены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решением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19.05.2016 г. </w:t>
            </w:r>
            <w:r w:rsidRPr="00F86866">
              <w:rPr>
                <w:rFonts w:ascii="Times New Roman" w:hAnsi="Times New Roman" w:cs="Times New Roman"/>
              </w:rPr>
              <w:lastRenderedPageBreak/>
              <w:t>(протокол № 3)</w:t>
            </w:r>
            <w:r w:rsidR="009B248B" w:rsidRPr="00F86866">
              <w:rPr>
                <w:rFonts w:ascii="Times New Roman" w:hAnsi="Times New Roman" w:cs="Times New Roman"/>
              </w:rPr>
              <w:t xml:space="preserve"> избирает Единственный акционер АО «</w:t>
            </w:r>
            <w:proofErr w:type="spellStart"/>
            <w:r w:rsidR="009B248B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9B248B"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163918" w:rsidRPr="00F86866" w:rsidRDefault="00163918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действует Политика введения в должность вновь избранных членов Совета директоров (утверждена решением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30.11.2016 г. (протокол № 6).</w:t>
            </w:r>
          </w:p>
          <w:p w:rsidR="009B248B" w:rsidRPr="00F86866" w:rsidRDefault="009B248B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состав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входят 3 представителя Единственного акционера и </w:t>
            </w:r>
            <w:r w:rsidR="0009136A" w:rsidRPr="00F86866">
              <w:rPr>
                <w:rFonts w:ascii="Times New Roman" w:hAnsi="Times New Roman" w:cs="Times New Roman"/>
              </w:rPr>
              <w:t>3</w:t>
            </w:r>
            <w:r w:rsidRPr="00F86866">
              <w:rPr>
                <w:rFonts w:ascii="Times New Roman" w:hAnsi="Times New Roman" w:cs="Times New Roman"/>
              </w:rPr>
              <w:t xml:space="preserve"> независимых директора. Таким образом, в состав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не входят члены Правительства и иные государственные служащие (представители государственных органов). </w:t>
            </w:r>
          </w:p>
          <w:p w:rsidR="009B248B" w:rsidRPr="00F86866" w:rsidRDefault="009B248B" w:rsidP="00F868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Срок полномочий членов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совпадает со сроком полномочий всего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 истекает на момент принятия Единственным акционером решения по избранию нового состава Совета директоров.</w:t>
            </w:r>
          </w:p>
          <w:p w:rsidR="009B248B" w:rsidRPr="00F86866" w:rsidRDefault="009B248B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/>
              </w:rPr>
              <w:t>Совет директоров АО «</w:t>
            </w:r>
            <w:proofErr w:type="spellStart"/>
            <w:r w:rsidRPr="00F86866">
              <w:rPr>
                <w:sz w:val="22"/>
                <w:szCs w:val="22"/>
                <w:lang w:val="ru-RU"/>
              </w:rPr>
              <w:t>Шардаринская</w:t>
            </w:r>
            <w:proofErr w:type="spellEnd"/>
            <w:r w:rsidRPr="00F86866">
              <w:rPr>
                <w:sz w:val="22"/>
                <w:szCs w:val="22"/>
                <w:lang w:val="ru-RU"/>
              </w:rPr>
              <w:t xml:space="preserve"> ГЭС» избран на 3 года.</w:t>
            </w:r>
          </w:p>
          <w:p w:rsidR="009B248B" w:rsidRPr="00F86866" w:rsidRDefault="009B248B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/>
              </w:rPr>
              <w:t>Независимых директоров избранных в Совет директоров более девяти лет подряд в составе Совета директоров АО «</w:t>
            </w:r>
            <w:proofErr w:type="spellStart"/>
            <w:r w:rsidRPr="00F86866">
              <w:rPr>
                <w:sz w:val="22"/>
                <w:szCs w:val="22"/>
                <w:lang w:val="ru-RU"/>
              </w:rPr>
              <w:t>Шардаринская</w:t>
            </w:r>
            <w:proofErr w:type="spellEnd"/>
            <w:r w:rsidRPr="00F86866">
              <w:rPr>
                <w:sz w:val="22"/>
                <w:szCs w:val="22"/>
                <w:lang w:val="ru-RU"/>
              </w:rPr>
              <w:t xml:space="preserve"> ГЭС» нет.</w:t>
            </w:r>
          </w:p>
          <w:p w:rsidR="009B248B" w:rsidRPr="00F86866" w:rsidRDefault="009B248B" w:rsidP="00F8686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F86866">
              <w:rPr>
                <w:sz w:val="22"/>
                <w:szCs w:val="22"/>
                <w:lang w:val="ru-RU"/>
              </w:rPr>
              <w:t>Ни одно лицо не участвует в принятии решений, связанных с собственным назначением, избранием и переизбранием.</w:t>
            </w:r>
          </w:p>
          <w:p w:rsidR="00F45F17" w:rsidRPr="00F86866" w:rsidRDefault="00F45F17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F45F17" w:rsidRPr="00F86866" w:rsidRDefault="00F45F17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347" w:type="dxa"/>
          </w:tcPr>
          <w:p w:rsidR="00F45F17" w:rsidRPr="00F86866" w:rsidRDefault="00F45F17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директоров. Корпоративный секретарь обеспечивает реализацию данных программ.</w:t>
            </w:r>
          </w:p>
        </w:tc>
        <w:tc>
          <w:tcPr>
            <w:tcW w:w="2585" w:type="dxa"/>
          </w:tcPr>
          <w:p w:rsidR="00F45F17" w:rsidRPr="00F86866" w:rsidRDefault="004D319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778" w:type="dxa"/>
          </w:tcPr>
          <w:p w:rsidR="00F45F17" w:rsidRPr="00F86866" w:rsidRDefault="00F45F1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Программа введения в должность для вновь избранных членов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(утверждена решением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17.03.2017 г. (протокол № 2). </w:t>
            </w:r>
          </w:p>
          <w:p w:rsidR="00D3105E" w:rsidRPr="00F86866" w:rsidRDefault="00F45F1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По результатам оценки эффективности деятельности Совета директоров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ГЭС»: за 2015 г. (протокол заседания Совета директоров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№ 1 от 26.02.2016 г.) необходимости в составлении программы развития членов Совета директоров не выявлено; за 2016 г. (протокол заседания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№ 2 от 17.03.2017 г.) необходимости в составлении программы развития членов Совета директоров не выявлено.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  <w:r w:rsidR="00D3105E" w:rsidRPr="00F86866">
              <w:rPr>
                <w:rFonts w:ascii="Times New Roman" w:hAnsi="Times New Roman" w:cs="Times New Roman"/>
              </w:rPr>
              <w:t>Во исполнение поручения Совета директоров Общества (протокол № 2 от 18.03.2016 г.) относительно повышения квалификации членов Совета директоров, в целях повышения их профессионального уровня, совершенствования и актуализации знаний, необходимых для осуществления членами Совета директоров своих функциональных обязанностей, 21-23 февраля 2017 года члены Совета директоров Общества прошли обучение по модульной программе на тему: «Интеграция мер корпоративного управления в компании».</w:t>
            </w:r>
          </w:p>
          <w:p w:rsidR="00A14B6E" w:rsidRPr="00F86866" w:rsidRDefault="00A14B6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В 2018 году необходимости в составлении программы развития членов Совета директоров не выявлено. </w:t>
            </w:r>
          </w:p>
          <w:p w:rsidR="00D308C6" w:rsidRPr="00F86866" w:rsidRDefault="00D308C6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В 2019 году необходимости в составлении программы развития членов Совета директоров не выявлено. </w:t>
            </w:r>
          </w:p>
          <w:p w:rsidR="00D308C6" w:rsidRPr="00F86866" w:rsidRDefault="00D308C6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9B41DE" w:rsidRPr="00F86866" w:rsidRDefault="009B41D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347" w:type="dxa"/>
          </w:tcPr>
          <w:p w:rsidR="009B41DE" w:rsidRPr="00F86866" w:rsidRDefault="009B41DE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Председатель Совета директоров отвечает за общее руководство Советом директоров,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директоров, крупными акционерами и исполнительным органом. </w:t>
            </w:r>
          </w:p>
        </w:tc>
        <w:tc>
          <w:tcPr>
            <w:tcW w:w="2585" w:type="dxa"/>
          </w:tcPr>
          <w:p w:rsidR="009B41DE" w:rsidRPr="00F86866" w:rsidRDefault="0083300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9B41DE" w:rsidRPr="00F86866" w:rsidRDefault="00CE5AE1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Функции</w:t>
            </w:r>
            <w:r w:rsidR="00F45F17" w:rsidRPr="00F86866">
              <w:rPr>
                <w:rFonts w:ascii="Times New Roman" w:hAnsi="Times New Roman" w:cs="Times New Roman"/>
              </w:rPr>
              <w:t xml:space="preserve"> П</w:t>
            </w:r>
            <w:r w:rsidRPr="00F86866">
              <w:rPr>
                <w:rFonts w:ascii="Times New Roman" w:hAnsi="Times New Roman" w:cs="Times New Roman"/>
              </w:rPr>
              <w:t>редседателя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определены в Уставе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 Правлением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«Самрук-Энерго» от 30.10.2017 г. (протокол № 15), и Положении о Совет</w:t>
            </w:r>
            <w:r w:rsidR="00E510CD" w:rsidRPr="00F86866">
              <w:rPr>
                <w:rFonts w:ascii="Times New Roman" w:hAnsi="Times New Roman" w:cs="Times New Roman"/>
              </w:rPr>
              <w:t>е</w:t>
            </w:r>
            <w:r w:rsidRPr="00F86866">
              <w:rPr>
                <w:rFonts w:ascii="Times New Roman" w:hAnsi="Times New Roman" w:cs="Times New Roman"/>
              </w:rPr>
              <w:t xml:space="preserve"> директоров (утверждено Правлени</w:t>
            </w:r>
            <w:r w:rsidR="00897B82" w:rsidRPr="00F86866">
              <w:rPr>
                <w:rFonts w:ascii="Times New Roman" w:hAnsi="Times New Roman" w:cs="Times New Roman"/>
              </w:rPr>
              <w:t>ем</w:t>
            </w:r>
            <w:r w:rsidR="00585368" w:rsidRPr="00F86866">
              <w:rPr>
                <w:rFonts w:ascii="Times New Roman" w:hAnsi="Times New Roman" w:cs="Times New Roman"/>
              </w:rPr>
              <w:t xml:space="preserve"> АО «Самрук-Энерго» от 25</w:t>
            </w:r>
            <w:r w:rsidRPr="00F86866">
              <w:rPr>
                <w:rFonts w:ascii="Times New Roman" w:hAnsi="Times New Roman" w:cs="Times New Roman"/>
              </w:rPr>
              <w:t>.</w:t>
            </w:r>
            <w:r w:rsidR="00585368" w:rsidRPr="00F86866">
              <w:rPr>
                <w:rFonts w:ascii="Times New Roman" w:hAnsi="Times New Roman" w:cs="Times New Roman"/>
              </w:rPr>
              <w:t>12</w:t>
            </w:r>
            <w:r w:rsidRPr="00F86866">
              <w:rPr>
                <w:rFonts w:ascii="Times New Roman" w:hAnsi="Times New Roman" w:cs="Times New Roman"/>
              </w:rPr>
              <w:t>.201</w:t>
            </w:r>
            <w:r w:rsidR="00585368" w:rsidRPr="00F86866">
              <w:rPr>
                <w:rFonts w:ascii="Times New Roman" w:hAnsi="Times New Roman" w:cs="Times New Roman"/>
              </w:rPr>
              <w:t>7</w:t>
            </w:r>
            <w:r w:rsidRPr="00F86866">
              <w:rPr>
                <w:rFonts w:ascii="Times New Roman" w:hAnsi="Times New Roman" w:cs="Times New Roman"/>
              </w:rPr>
              <w:t xml:space="preserve"> г. (протокол № </w:t>
            </w:r>
            <w:r w:rsidR="00585368" w:rsidRPr="00F86866">
              <w:rPr>
                <w:rFonts w:ascii="Times New Roman" w:hAnsi="Times New Roman" w:cs="Times New Roman"/>
              </w:rPr>
              <w:t>1</w:t>
            </w:r>
            <w:r w:rsidRPr="00F86866">
              <w:rPr>
                <w:rFonts w:ascii="Times New Roman" w:hAnsi="Times New Roman" w:cs="Times New Roman"/>
              </w:rPr>
              <w:t>9).</w:t>
            </w:r>
          </w:p>
          <w:p w:rsidR="00A9680D" w:rsidRPr="00F86866" w:rsidRDefault="00A9680D" w:rsidP="00F8686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Председатель Совета директоров отвечает за общее руководство Советом директоров,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директоров, Единственным акционером и Правлением.</w:t>
            </w:r>
          </w:p>
          <w:p w:rsidR="004862F0" w:rsidRPr="00F86866" w:rsidRDefault="004862F0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E6466B" w:rsidRPr="00F86866" w:rsidRDefault="00E6466B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47" w:type="dxa"/>
          </w:tcPr>
          <w:p w:rsidR="00E6466B" w:rsidRPr="00F86866" w:rsidRDefault="00E6466B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Роль и функции председателя Совета директоров и руководителя исполнительного органа должны быть четко разграничены и закреплены в уставе организации, положениях о Совете директоров и исполнительном органе.</w:t>
            </w:r>
          </w:p>
        </w:tc>
        <w:tc>
          <w:tcPr>
            <w:tcW w:w="2585" w:type="dxa"/>
          </w:tcPr>
          <w:p w:rsidR="00E6466B" w:rsidRPr="00F86866" w:rsidRDefault="00AE529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E6466B" w:rsidRPr="00F86866" w:rsidRDefault="00E6466B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Роль и функции председателя Совета директоров и руководителя исполнительного органа 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четко разграничены и закреплены в Уставе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(утвержден 30.10.2017 г. (протокол Правления АО «Самрук-Энерго» № </w:t>
            </w:r>
            <w:r w:rsidR="00C91462" w:rsidRPr="00F86866">
              <w:rPr>
                <w:rFonts w:ascii="Times New Roman" w:hAnsi="Times New Roman" w:cs="Times New Roman"/>
              </w:rPr>
              <w:t>15)</w:t>
            </w:r>
            <w:r w:rsidRPr="00F86866">
              <w:rPr>
                <w:rFonts w:ascii="Times New Roman" w:hAnsi="Times New Roman" w:cs="Times New Roman"/>
              </w:rPr>
              <w:t xml:space="preserve">, </w:t>
            </w:r>
            <w:r w:rsidR="00C91462" w:rsidRPr="00F86866">
              <w:rPr>
                <w:rFonts w:ascii="Times New Roman" w:hAnsi="Times New Roman" w:cs="Times New Roman"/>
              </w:rPr>
              <w:t xml:space="preserve">в </w:t>
            </w:r>
            <w:r w:rsidRPr="00F86866">
              <w:rPr>
                <w:rFonts w:ascii="Times New Roman" w:hAnsi="Times New Roman" w:cs="Times New Roman"/>
              </w:rPr>
              <w:t xml:space="preserve">Положении о Совета директоров (утверждено от </w:t>
            </w:r>
            <w:r w:rsidR="00585368" w:rsidRPr="00F86866">
              <w:rPr>
                <w:rFonts w:ascii="Times New Roman" w:hAnsi="Times New Roman" w:cs="Times New Roman"/>
              </w:rPr>
              <w:t xml:space="preserve">25.12.2017 г. </w:t>
            </w:r>
            <w:r w:rsidRPr="00F86866">
              <w:rPr>
                <w:rFonts w:ascii="Times New Roman" w:hAnsi="Times New Roman" w:cs="Times New Roman"/>
              </w:rPr>
              <w:t xml:space="preserve">(протокол Правления АО «Самрук-Энерго» № </w:t>
            </w:r>
            <w:r w:rsidR="00585368" w:rsidRPr="00F86866">
              <w:rPr>
                <w:rFonts w:ascii="Times New Roman" w:hAnsi="Times New Roman" w:cs="Times New Roman"/>
              </w:rPr>
              <w:t xml:space="preserve">19) </w:t>
            </w:r>
            <w:r w:rsidRPr="00F86866">
              <w:rPr>
                <w:rFonts w:ascii="Times New Roman" w:hAnsi="Times New Roman" w:cs="Times New Roman"/>
              </w:rPr>
              <w:t>и Положении о Правлении (утверждено Советом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30.11.2017 г. (протокол № 9).</w:t>
            </w:r>
          </w:p>
          <w:p w:rsidR="002734CC" w:rsidRPr="00F86866" w:rsidRDefault="002734CC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2750EF" w:rsidRPr="00F86866" w:rsidRDefault="002750EF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47" w:type="dxa"/>
          </w:tcPr>
          <w:p w:rsidR="002750EF" w:rsidRPr="00F86866" w:rsidRDefault="002750EF" w:rsidP="00F86866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 xml:space="preserve">Уровень вознаграждения членов Совета директоров должен быть достаточным для привлечения, удержания и мотивирования каждого члена Совета директоров такого уровня, который требуется для успешного управления организацией. Установление вознаграждения члену Совета директоров организации осуществляется в соответствии с методологией, разрабатываемой Фондом, при этом должен приниматься во внимание ожидаемый положительный эффект для организации от участия данного лица в составе Совета директоров. В организациях с несколькими акционерами, соответствующие правила вознаграждения членов </w:t>
            </w:r>
            <w:r w:rsidRPr="00F86866">
              <w:rPr>
                <w:bCs/>
                <w:sz w:val="22"/>
                <w:szCs w:val="22"/>
              </w:rPr>
              <w:lastRenderedPageBreak/>
              <w:t>Совета директоров разрабатываются на основе методологии Фонда и утверждаются общим собранием акционеров.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директора.</w:t>
            </w:r>
          </w:p>
          <w:p w:rsidR="002750EF" w:rsidRPr="00F86866" w:rsidRDefault="002750EF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>Ни одно лицо не должно участвовать в принятии решений, связанных с собственным вознаграждением</w:t>
            </w:r>
            <w:r w:rsidR="00DF69B8" w:rsidRPr="00F8686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85" w:type="dxa"/>
          </w:tcPr>
          <w:p w:rsidR="002750EF" w:rsidRPr="00F86866" w:rsidRDefault="00AE5291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2750EF" w:rsidRPr="00F86866" w:rsidRDefault="002750E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действует Политика вознаграждения членов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утвержденная Единственным акционером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(протокол Совета директоров АО «Самрук-Энерго» от 14.10.2016 г. №</w:t>
            </w:r>
            <w:r w:rsidR="000E5549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07/16)</w:t>
            </w:r>
            <w:r w:rsidR="00E6466B" w:rsidRPr="00F86866">
              <w:rPr>
                <w:rFonts w:ascii="Times New Roman" w:hAnsi="Times New Roman" w:cs="Times New Roman"/>
              </w:rPr>
              <w:t>.</w:t>
            </w:r>
          </w:p>
          <w:p w:rsidR="009F3767" w:rsidRPr="00F86866" w:rsidRDefault="00DF69B8" w:rsidP="00F86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Согласно этой Политике, </w:t>
            </w:r>
            <w:r w:rsidR="009F3767" w:rsidRPr="00F86866">
              <w:rPr>
                <w:rFonts w:ascii="Times New Roman" w:hAnsi="Times New Roman" w:cs="Times New Roman"/>
              </w:rPr>
              <w:t>вознаграждения и компенсация расходов выплачиваются независимым директорам Общества за выполнение ими своих обязанностей в качестве членов Совета директоров Общества.</w:t>
            </w:r>
          </w:p>
          <w:p w:rsidR="009F3767" w:rsidRPr="00F86866" w:rsidRDefault="009F3767" w:rsidP="00F86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Вознаграждение за членство в Совете директоров и его комитетах не начисляется и не выплачивается:</w:t>
            </w:r>
          </w:p>
          <w:p w:rsidR="009F3767" w:rsidRPr="00F86866" w:rsidRDefault="009F3767" w:rsidP="00F8686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1) Председателю Правления Общества, избранному в состав Совета директоров;</w:t>
            </w:r>
          </w:p>
          <w:p w:rsidR="009F3767" w:rsidRPr="00F86866" w:rsidRDefault="009F3767" w:rsidP="00F8686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 xml:space="preserve">2)  представителю Единственного акционера в составе Совета директоров, номинированному от имени акционера Общества. </w:t>
            </w:r>
          </w:p>
          <w:p w:rsidR="009F3767" w:rsidRPr="00F86866" w:rsidRDefault="009F3767" w:rsidP="00F8686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Выплата вознаграждения осуществляется при выполнении следующих условий:</w:t>
            </w:r>
          </w:p>
          <w:p w:rsidR="009F3767" w:rsidRPr="00F86866" w:rsidRDefault="009F3767" w:rsidP="00F8686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1) добросовестное выполнение полномочий Директором, с использованием способов, которые в наибольшей степени отражают интересы Общества;</w:t>
            </w:r>
          </w:p>
          <w:p w:rsidR="009F3767" w:rsidRPr="00F86866" w:rsidRDefault="009F3767" w:rsidP="00F86866">
            <w:pPr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2) руководство при принятии решений законодательством Республики Казахстан и положениями Устава Общества;</w:t>
            </w:r>
          </w:p>
          <w:p w:rsidR="009F3767" w:rsidRPr="00F86866" w:rsidRDefault="009F3767" w:rsidP="00F86866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3) участие в очных и заочных заседаниях Совета директоров, в том числе в очных заседаниях комитетов Совета директоров в качестве члена комитета, за исключением болезни, отпуска, командировки.</w:t>
            </w:r>
          </w:p>
          <w:p w:rsidR="002734CC" w:rsidRPr="00F86866" w:rsidRDefault="00DF69B8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Размер фиксированного и дополнительного вознаграждения членам Совета директоров определяется Единственным акционером Общества по представлению Совета директоров и с учетом рекомендаций Комитета по назначениям и вознагр</w:t>
            </w:r>
            <w:r w:rsidR="00F86866">
              <w:rPr>
                <w:rFonts w:ascii="Times New Roman" w:hAnsi="Times New Roman" w:cs="Times New Roman"/>
              </w:rPr>
              <w:t>аждениям.</w:t>
            </w:r>
            <w:r w:rsidRPr="00F86866">
              <w:rPr>
                <w:rFonts w:ascii="Times New Roman" w:hAnsi="Times New Roman" w:cs="Times New Roman"/>
              </w:rPr>
              <w:t xml:space="preserve"> В тех случаях, когда член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является членом Комитета по назначениям и вознаграждениям, последний выявляет это и в целях предотвращения конфликт интересов. Ни одно лицо не вовлекается в процесс определения собственного вознаграждения.</w:t>
            </w:r>
          </w:p>
        </w:tc>
      </w:tr>
      <w:tr w:rsidR="00E032C1" w:rsidRPr="00F86866" w:rsidTr="00E87A86">
        <w:tc>
          <w:tcPr>
            <w:tcW w:w="1311" w:type="dxa"/>
          </w:tcPr>
          <w:p w:rsidR="002750EF" w:rsidRPr="00F86866" w:rsidRDefault="002750EF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347" w:type="dxa"/>
          </w:tcPr>
          <w:p w:rsidR="002750EF" w:rsidRPr="00F86866" w:rsidRDefault="002750EF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Комитеты Совета директоров способствуют глубокому и тщательному рассмотрению вопросов, входящих в компетенцию Совета директоров и повышению качества принимаемых решений, в особенности по таким направлениям как аудит, управление рисками, надлежащее и эффективное применение Правил закупок товаров, работ и услуг Фонда и организаций, назначение и вознаграждение членов Совета директоров и исполнительного органа, устойчивое развитие, в том числе охрана и безопасность труда и окружающей среды. Наличие комитетов не освобождает членов Совета директоров </w:t>
            </w: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от ответственности за принятые решения в рамках компетенции Совета директоров.</w:t>
            </w:r>
          </w:p>
          <w:p w:rsidR="002734CC" w:rsidRPr="00F86866" w:rsidRDefault="002734CC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</w:tcPr>
          <w:p w:rsidR="002750EF" w:rsidRPr="00F86866" w:rsidRDefault="00B12016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</w:t>
            </w:r>
            <w:r w:rsidR="00AE5291" w:rsidRPr="00F86866">
              <w:rPr>
                <w:rFonts w:ascii="Times New Roman" w:hAnsi="Times New Roman" w:cs="Times New Roman"/>
              </w:rPr>
              <w:t>облюдается</w:t>
            </w: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</w:rPr>
            </w:pP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8" w:type="dxa"/>
          </w:tcPr>
          <w:p w:rsidR="002750EF" w:rsidRPr="00F86866" w:rsidRDefault="002750EF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</w:t>
            </w:r>
            <w:r w:rsidR="005A3B16" w:rsidRPr="00F86866">
              <w:rPr>
                <w:rFonts w:ascii="Times New Roman" w:hAnsi="Times New Roman" w:cs="Times New Roman"/>
              </w:rPr>
              <w:t>п</w:t>
            </w:r>
            <w:r w:rsidRPr="00F86866">
              <w:rPr>
                <w:rFonts w:ascii="Times New Roman" w:hAnsi="Times New Roman" w:cs="Times New Roman"/>
              </w:rPr>
              <w:t>ри Совете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</w:t>
            </w:r>
            <w:r w:rsidR="005A3B16" w:rsidRPr="00F86866">
              <w:rPr>
                <w:rFonts w:ascii="Times New Roman" w:hAnsi="Times New Roman" w:cs="Times New Roman"/>
              </w:rPr>
              <w:t xml:space="preserve">созданы и </w:t>
            </w:r>
            <w:r w:rsidRPr="00F86866">
              <w:rPr>
                <w:rFonts w:ascii="Times New Roman" w:hAnsi="Times New Roman" w:cs="Times New Roman"/>
              </w:rPr>
              <w:t>действу</w:t>
            </w:r>
            <w:r w:rsidR="005A3B16" w:rsidRPr="00F86866">
              <w:rPr>
                <w:rFonts w:ascii="Times New Roman" w:hAnsi="Times New Roman" w:cs="Times New Roman"/>
              </w:rPr>
              <w:t>ю</w:t>
            </w:r>
            <w:r w:rsidRPr="00F86866">
              <w:rPr>
                <w:rFonts w:ascii="Times New Roman" w:hAnsi="Times New Roman" w:cs="Times New Roman"/>
              </w:rPr>
              <w:t>т Комитет по назначениям и вознаграждениям</w:t>
            </w:r>
            <w:r w:rsidR="009257F6" w:rsidRPr="00F86866">
              <w:rPr>
                <w:rFonts w:ascii="Times New Roman" w:hAnsi="Times New Roman" w:cs="Times New Roman"/>
              </w:rPr>
              <w:t xml:space="preserve">, </w:t>
            </w:r>
            <w:r w:rsidRPr="00F86866">
              <w:rPr>
                <w:rFonts w:ascii="Times New Roman" w:hAnsi="Times New Roman" w:cs="Times New Roman"/>
              </w:rPr>
              <w:t>Комитет по аудиту при Совете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</w:t>
            </w:r>
            <w:r w:rsidR="009257F6" w:rsidRPr="00F86866">
              <w:rPr>
                <w:rFonts w:ascii="Times New Roman" w:hAnsi="Times New Roman" w:cs="Times New Roman"/>
              </w:rPr>
              <w:t>, Комитет по охране здоровья, окружающей среды и технике безопасности Совета директоров АО «</w:t>
            </w:r>
            <w:proofErr w:type="spellStart"/>
            <w:r w:rsidR="009257F6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9257F6" w:rsidRPr="00F86866">
              <w:rPr>
                <w:rFonts w:ascii="Times New Roman" w:hAnsi="Times New Roman" w:cs="Times New Roman"/>
              </w:rPr>
              <w:t xml:space="preserve"> ГЭС»</w:t>
            </w:r>
            <w:r w:rsidRPr="00F86866">
              <w:rPr>
                <w:rFonts w:ascii="Times New Roman" w:hAnsi="Times New Roman" w:cs="Times New Roman"/>
              </w:rPr>
              <w:t xml:space="preserve">. </w:t>
            </w:r>
            <w:r w:rsidR="005A3B16" w:rsidRPr="00F86866">
              <w:rPr>
                <w:rFonts w:ascii="Times New Roman" w:hAnsi="Times New Roman" w:cs="Times New Roman"/>
              </w:rPr>
              <w:t xml:space="preserve">Согласно Положений о Комитетах, Комитеты Совета директоров являются консультативно-совещательными органами, все предложения, выработанные Комитетами, являются рекомендациями. Совет директоров принимает окончательное решение по выносимым вопросам, члены Совета директоров несут </w:t>
            </w:r>
            <w:r w:rsidR="005A3B16" w:rsidRPr="00F86866">
              <w:rPr>
                <w:rFonts w:ascii="Times New Roman" w:hAnsi="Times New Roman" w:cs="Times New Roman"/>
              </w:rPr>
              <w:lastRenderedPageBreak/>
              <w:t>ответственность за принятые ими решения. Вопросы, выносимые на рассмотрение Советом директоров, тщательно предварительно рассматриваются данными Комитетами в рамках установленных компетенцией.</w:t>
            </w:r>
          </w:p>
        </w:tc>
      </w:tr>
      <w:tr w:rsidR="00E032C1" w:rsidRPr="00F86866" w:rsidTr="00E87A86">
        <w:tc>
          <w:tcPr>
            <w:tcW w:w="1311" w:type="dxa"/>
          </w:tcPr>
          <w:p w:rsidR="0046788E" w:rsidRPr="00F86866" w:rsidRDefault="0046788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347" w:type="dxa"/>
          </w:tcPr>
          <w:p w:rsidR="0046788E" w:rsidRPr="00F86866" w:rsidRDefault="0046788E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Подготовка и проведение заседаний Совета директоров должны способствовать максимальной результативности его деятельности. Для выполнения своих обязанностей члены Совета директоров должны иметь доступ к полной, актуальной и своевременной информации. </w:t>
            </w:r>
          </w:p>
          <w:p w:rsidR="0046788E" w:rsidRPr="00F86866" w:rsidRDefault="0046788E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Совет директоров проводит регулярные заседания для эффективного выполнения своих функций. Заседания Совета директоров проводятся в соответствии с планом работы, утверждаемым до начала календарного года. Проведение заседаний Совета директоров и его комитетов осуществляется посредством очной или заочной форм голосования, при этом количество заседаний с заочной формой голосования должно быть минимизировано.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голосования. В особых случаях возможно сочетание обеих форм заседания Совета директоров и его комитетов. </w:t>
            </w:r>
          </w:p>
          <w:p w:rsidR="0046788E" w:rsidRPr="00F86866" w:rsidRDefault="0046788E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решений. </w:t>
            </w:r>
          </w:p>
        </w:tc>
        <w:tc>
          <w:tcPr>
            <w:tcW w:w="2585" w:type="dxa"/>
          </w:tcPr>
          <w:p w:rsidR="0046788E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46788E" w:rsidRPr="00F86866" w:rsidRDefault="0046788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Члены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для выполнения своих обязанностей имеют доступ к полной, актуальной и своевременной информации о предприятии. </w:t>
            </w:r>
          </w:p>
          <w:p w:rsidR="0046788E" w:rsidRPr="00F86866" w:rsidRDefault="0046788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Совет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практически ежемесячно проводит свои заседания. Заседания Совета директоров проводятся в соответствии с</w:t>
            </w:r>
            <w:r w:rsidR="009805ED" w:rsidRPr="00F86866">
              <w:rPr>
                <w:rFonts w:ascii="Times New Roman" w:hAnsi="Times New Roman" w:cs="Times New Roman"/>
              </w:rPr>
              <w:t xml:space="preserve"> ежегодно утверждаемым </w:t>
            </w:r>
            <w:r w:rsidRPr="00F86866">
              <w:rPr>
                <w:rFonts w:ascii="Times New Roman" w:hAnsi="Times New Roman" w:cs="Times New Roman"/>
              </w:rPr>
              <w:t>План</w:t>
            </w:r>
            <w:r w:rsidR="009805ED" w:rsidRPr="00F86866">
              <w:rPr>
                <w:rFonts w:ascii="Times New Roman" w:hAnsi="Times New Roman" w:cs="Times New Roman"/>
              </w:rPr>
              <w:t>ом</w:t>
            </w:r>
            <w:r w:rsidRPr="00F86866">
              <w:rPr>
                <w:rFonts w:ascii="Times New Roman" w:hAnsi="Times New Roman" w:cs="Times New Roman"/>
              </w:rPr>
              <w:t xml:space="preserve"> работы Совета директоров АО</w:t>
            </w:r>
            <w:r w:rsidR="009805ED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</w:t>
            </w:r>
            <w:r w:rsidR="009805ED" w:rsidRPr="00F86866">
              <w:rPr>
                <w:rFonts w:ascii="Times New Roman" w:hAnsi="Times New Roman" w:cs="Times New Roman"/>
              </w:rPr>
              <w:t>. В течение 201</w:t>
            </w:r>
            <w:r w:rsidR="008144A7" w:rsidRPr="00F86866">
              <w:rPr>
                <w:rFonts w:ascii="Times New Roman" w:hAnsi="Times New Roman" w:cs="Times New Roman"/>
              </w:rPr>
              <w:t>9</w:t>
            </w:r>
            <w:r w:rsidR="009805ED" w:rsidRPr="00F86866">
              <w:rPr>
                <w:rFonts w:ascii="Times New Roman" w:hAnsi="Times New Roman" w:cs="Times New Roman"/>
              </w:rPr>
              <w:t xml:space="preserve"> года з</w:t>
            </w:r>
            <w:r w:rsidRPr="00F86866">
              <w:rPr>
                <w:rFonts w:ascii="Times New Roman" w:hAnsi="Times New Roman" w:cs="Times New Roman"/>
              </w:rPr>
              <w:t>аседания Совета директоров провод</w:t>
            </w:r>
            <w:r w:rsidR="00781FEA" w:rsidRPr="00F86866">
              <w:rPr>
                <w:rFonts w:ascii="Times New Roman" w:hAnsi="Times New Roman" w:cs="Times New Roman"/>
              </w:rPr>
              <w:t>ились</w:t>
            </w:r>
            <w:r w:rsidRPr="00F86866">
              <w:rPr>
                <w:rFonts w:ascii="Times New Roman" w:hAnsi="Times New Roman" w:cs="Times New Roman"/>
              </w:rPr>
              <w:t xml:space="preserve"> в соответствии с этим планом работы.</w:t>
            </w:r>
          </w:p>
          <w:p w:rsidR="009805ED" w:rsidRPr="00F86866" w:rsidRDefault="009805E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201</w:t>
            </w:r>
            <w:r w:rsidR="008144A7" w:rsidRPr="00F86866">
              <w:rPr>
                <w:rFonts w:ascii="Times New Roman" w:hAnsi="Times New Roman" w:cs="Times New Roman"/>
              </w:rPr>
              <w:t>9</w:t>
            </w:r>
            <w:r w:rsidRPr="00F86866">
              <w:rPr>
                <w:rFonts w:ascii="Times New Roman" w:hAnsi="Times New Roman" w:cs="Times New Roman"/>
              </w:rPr>
              <w:t xml:space="preserve"> году Совет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рассматривал все вопросы только в очном порядке. </w:t>
            </w:r>
          </w:p>
          <w:p w:rsidR="0046788E" w:rsidRPr="00F86866" w:rsidRDefault="009805E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Заседания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 его комитет</w:t>
            </w:r>
            <w:r w:rsidR="00223880" w:rsidRPr="00F86866">
              <w:rPr>
                <w:rFonts w:ascii="Times New Roman" w:hAnsi="Times New Roman" w:cs="Times New Roman"/>
              </w:rPr>
              <w:t>ов</w:t>
            </w:r>
            <w:r w:rsidRPr="00F86866">
              <w:rPr>
                <w:rFonts w:ascii="Times New Roman" w:hAnsi="Times New Roman" w:cs="Times New Roman"/>
              </w:rPr>
              <w:t xml:space="preserve"> надлежащим образом протоколируются корпоративным секретарем с указанием в полном объеме итогов обсуждений и принятых решений.</w:t>
            </w:r>
          </w:p>
          <w:p w:rsidR="005A3B16" w:rsidRPr="00F86866" w:rsidRDefault="005A3B16" w:rsidP="00F86866">
            <w:pPr>
              <w:jc w:val="both"/>
              <w:rPr>
                <w:rFonts w:ascii="Times New Roman" w:hAnsi="Times New Roman" w:cs="Times New Roman"/>
              </w:rPr>
            </w:pPr>
          </w:p>
          <w:p w:rsidR="005A3B16" w:rsidRPr="00F86866" w:rsidRDefault="005A3B16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rPr>
          <w:trHeight w:val="1335"/>
        </w:trPr>
        <w:tc>
          <w:tcPr>
            <w:tcW w:w="1311" w:type="dxa"/>
          </w:tcPr>
          <w:p w:rsidR="0046788E" w:rsidRPr="00F86866" w:rsidRDefault="0046788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47" w:type="dxa"/>
          </w:tcPr>
          <w:p w:rsidR="0046788E" w:rsidRPr="00F86866" w:rsidRDefault="0046788E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директоров, комитеты и члены Совета директоров должны оцениваться на ежегодной основе в рамках структурированного процесса, утвержденного Советом директоров организации. Данный процесс должен соответствовать методологии Фонда. При этом не реже одного раза в три года оценка проводится с привлечением независимой профессиональной организации.</w:t>
            </w:r>
          </w:p>
        </w:tc>
        <w:tc>
          <w:tcPr>
            <w:tcW w:w="2585" w:type="dxa"/>
          </w:tcPr>
          <w:p w:rsidR="0046788E" w:rsidRPr="00F86866" w:rsidRDefault="00223880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</w:t>
            </w:r>
            <w:r w:rsidR="00781FEA" w:rsidRPr="00F86866">
              <w:rPr>
                <w:rFonts w:ascii="Times New Roman" w:hAnsi="Times New Roman" w:cs="Times New Roman"/>
              </w:rPr>
              <w:t>облюдается</w:t>
            </w: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</w:rPr>
            </w:pP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8" w:type="dxa"/>
          </w:tcPr>
          <w:p w:rsidR="0046788E" w:rsidRPr="00F86866" w:rsidRDefault="0046788E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Оценка Совета директоров, комитета и членов Совета директоров АО</w:t>
            </w:r>
            <w:r w:rsidR="0072120E" w:rsidRPr="00F86866">
              <w:rPr>
                <w:rStyle w:val="s0"/>
                <w:color w:val="auto"/>
                <w:sz w:val="22"/>
                <w:szCs w:val="22"/>
              </w:rPr>
              <w:t> 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осуществляется на ежегодной о</w:t>
            </w:r>
            <w:r w:rsidR="00223880" w:rsidRPr="00F86866">
              <w:rPr>
                <w:rStyle w:val="s0"/>
                <w:color w:val="auto"/>
                <w:sz w:val="22"/>
                <w:szCs w:val="22"/>
              </w:rPr>
              <w:t>снове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. </w:t>
            </w:r>
          </w:p>
          <w:p w:rsidR="00F153FE" w:rsidRPr="00F86866" w:rsidRDefault="0046788E" w:rsidP="00F8686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Оценка</w:t>
            </w:r>
            <w:r w:rsidRPr="00F86866">
              <w:rPr>
                <w:rFonts w:ascii="Times New Roman" w:hAnsi="Times New Roman" w:cs="Times New Roman"/>
              </w:rPr>
              <w:t xml:space="preserve"> </w:t>
            </w:r>
            <w:r w:rsidR="00223880" w:rsidRPr="00F86866">
              <w:rPr>
                <w:rFonts w:ascii="Times New Roman" w:hAnsi="Times New Roman" w:cs="Times New Roman"/>
              </w:rPr>
              <w:t xml:space="preserve">деятельности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Совета директоров, комитета и членов Совета директоров АО</w:t>
            </w:r>
            <w:r w:rsidR="000E5549" w:rsidRPr="00F86866">
              <w:rPr>
                <w:rStyle w:val="s0"/>
                <w:color w:val="auto"/>
                <w:sz w:val="22"/>
                <w:szCs w:val="22"/>
              </w:rPr>
              <w:t> 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</w:t>
            </w:r>
            <w:r w:rsidR="00F153FE" w:rsidRPr="00F86866">
              <w:rPr>
                <w:rStyle w:val="s0"/>
                <w:color w:val="auto"/>
                <w:sz w:val="22"/>
                <w:szCs w:val="22"/>
              </w:rPr>
              <w:t>по итогам 2018 года проведена независимым консультантом ТОО «</w:t>
            </w:r>
            <w:proofErr w:type="spellStart"/>
            <w:r w:rsidR="00F153FE" w:rsidRPr="00F86866">
              <w:rPr>
                <w:rStyle w:val="s0"/>
                <w:color w:val="auto"/>
                <w:sz w:val="22"/>
                <w:szCs w:val="22"/>
              </w:rPr>
              <w:t>Crowe</w:t>
            </w:r>
            <w:proofErr w:type="spellEnd"/>
            <w:r w:rsidR="00F153FE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153FE" w:rsidRPr="00F86866">
              <w:rPr>
                <w:rStyle w:val="s0"/>
                <w:color w:val="auto"/>
                <w:sz w:val="22"/>
                <w:szCs w:val="22"/>
              </w:rPr>
              <w:t>Audit</w:t>
            </w:r>
            <w:proofErr w:type="spellEnd"/>
            <w:r w:rsidR="00F153FE" w:rsidRPr="00F86866">
              <w:rPr>
                <w:rStyle w:val="s0"/>
                <w:color w:val="auto"/>
                <w:sz w:val="22"/>
                <w:szCs w:val="22"/>
              </w:rPr>
              <w:t xml:space="preserve"> KZ».</w:t>
            </w:r>
            <w:r w:rsidR="00F153FE" w:rsidRPr="00F86866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F153FE" w:rsidRPr="00F86866" w:rsidRDefault="00F153F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>Согласно отчету об оценке деятельности Совета директоров Общества, Совет директоров Общества осуществляет деятельность в рамках, установленных ВНД Общества, члены Совета директоров являются достаточно квалифицированными специалистами в области финансово-административных и инженерно-технических вопросах. Так, нарушений в оцениваемый период – не обнаружено.</w:t>
            </w:r>
          </w:p>
        </w:tc>
      </w:tr>
      <w:tr w:rsidR="00E032C1" w:rsidRPr="00F86866" w:rsidTr="00E87A86">
        <w:tc>
          <w:tcPr>
            <w:tcW w:w="1311" w:type="dxa"/>
          </w:tcPr>
          <w:p w:rsidR="0046788E" w:rsidRPr="00F86866" w:rsidRDefault="0046788E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5347" w:type="dxa"/>
          </w:tcPr>
          <w:p w:rsidR="0046788E" w:rsidRPr="00F86866" w:rsidRDefault="0046788E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Оценка должна позволять определять вклад Совета директоров и каждого из его членов в рост долгосрочной стоимости и устойчивое развитие организации, а также выявлять направления и рекомендовать меры для улучшений. Результаты оценки принимаются во внимание при переизбрании или досрочном прекращении полномочий членов Совета директоров.</w:t>
            </w:r>
          </w:p>
        </w:tc>
        <w:tc>
          <w:tcPr>
            <w:tcW w:w="2585" w:type="dxa"/>
          </w:tcPr>
          <w:p w:rsidR="0046788E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46788E" w:rsidRPr="00F86866" w:rsidRDefault="0046788E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Согласно </w:t>
            </w:r>
            <w:r w:rsidR="00C41970" w:rsidRPr="00F86866">
              <w:rPr>
                <w:rFonts w:ascii="Times New Roman" w:hAnsi="Times New Roman" w:cs="Times New Roman"/>
              </w:rPr>
              <w:t>Методике оценки деятельности совета директоров, его комитетов, председателя, членов совета директоров и корпоративного секретаря АО «</w:t>
            </w:r>
            <w:proofErr w:type="spellStart"/>
            <w:r w:rsidR="00C41970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C41970" w:rsidRPr="00F86866">
              <w:rPr>
                <w:rFonts w:ascii="Times New Roman" w:hAnsi="Times New Roman" w:cs="Times New Roman"/>
              </w:rPr>
              <w:t xml:space="preserve"> ГЭС»</w:t>
            </w:r>
            <w:r w:rsidR="00591E3D" w:rsidRPr="00F86866">
              <w:rPr>
                <w:rFonts w:ascii="Times New Roman" w:hAnsi="Times New Roman" w:cs="Times New Roman"/>
              </w:rPr>
              <w:t xml:space="preserve"> (утвержденной решением Совета директоров от 28.12.2018 г. Протокол № 8)</w:t>
            </w:r>
            <w:r w:rsidRPr="00F86866">
              <w:rPr>
                <w:rFonts w:ascii="Times New Roman" w:hAnsi="Times New Roman" w:cs="Times New Roman"/>
              </w:rPr>
              <w:t>, результаты оценки</w:t>
            </w:r>
            <w:r w:rsidR="00C41970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принима</w:t>
            </w:r>
            <w:r w:rsidR="005A3B16" w:rsidRPr="00F86866">
              <w:rPr>
                <w:rFonts w:ascii="Times New Roman" w:hAnsi="Times New Roman" w:cs="Times New Roman"/>
              </w:rPr>
              <w:t>ются</w:t>
            </w:r>
            <w:r w:rsidRPr="00F86866">
              <w:rPr>
                <w:rFonts w:ascii="Times New Roman" w:hAnsi="Times New Roman" w:cs="Times New Roman"/>
              </w:rPr>
              <w:t xml:space="preserve"> во внимание при переизбрании или досрочном прекращении полномочий членов Совета директоров.</w:t>
            </w:r>
          </w:p>
        </w:tc>
      </w:tr>
      <w:tr w:rsidR="00E032C1" w:rsidRPr="00F86866" w:rsidTr="00E87A86">
        <w:tc>
          <w:tcPr>
            <w:tcW w:w="1311" w:type="dxa"/>
          </w:tcPr>
          <w:p w:rsidR="009B6223" w:rsidRPr="00F86866" w:rsidRDefault="009B622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47" w:type="dxa"/>
          </w:tcPr>
          <w:p w:rsidR="009B6223" w:rsidRPr="00F86866" w:rsidRDefault="009B6223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целях эффективной организации деятельности Совета директоров и взаимодействия Совета директоров, исполнительного органа с акционерами, Советом директоров назначается корпоративный секретарь. </w:t>
            </w:r>
          </w:p>
          <w:p w:rsidR="009B6223" w:rsidRPr="00F86866" w:rsidRDefault="009B622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 xml:space="preserve">Совет директоров принимает решение о назначении корпоративного секретаря, определяет срок его полномочий,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и определяет бюджет указанной службы. Корпоративный секретарь подотчетен Совету директоров и независим от исполнительного органа.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</w:t>
            </w:r>
            <w:r w:rsidRPr="00F86866">
              <w:rPr>
                <w:sz w:val="22"/>
                <w:szCs w:val="22"/>
              </w:rPr>
              <w:lastRenderedPageBreak/>
              <w:t>реализацией настоящего Кодекса и участие в совершенствовании корпоративного управления.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отчета. Данный отчет должен содержать перечень принципов и положений Кодекса, которые не соблюдаются, с приведением соответствующих объяснений.</w:t>
            </w:r>
          </w:p>
        </w:tc>
        <w:tc>
          <w:tcPr>
            <w:tcW w:w="2585" w:type="dxa"/>
          </w:tcPr>
          <w:p w:rsidR="009B6223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назначен корпоративный секретарь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которому определен срок полномочий, функции и порядок деятельности, размер должностного оклада и условия вознаграждения.  Службы (секретариата) корпоративного секретаря в АО</w:t>
            </w:r>
            <w:r w:rsidR="0046788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не создано.</w:t>
            </w:r>
          </w:p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Согласно Положению о корпоративном секретаре</w:t>
            </w:r>
            <w:r w:rsidR="0046788E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АО</w:t>
            </w:r>
            <w:r w:rsidR="0046788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утвержденному Советом директоров</w:t>
            </w:r>
            <w:r w:rsidR="0052467E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26.12.2016 г. (протокол № 7), с учетом дополнения от 05.06.2017 г., (протокол №</w:t>
            </w:r>
            <w:r w:rsidR="00781FEA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4), корпоративный секретарь подотчетен Совету директоров и независим от исполнительного органа. В указанном положении </w:t>
            </w:r>
            <w:r w:rsidR="0046788E" w:rsidRPr="00F86866">
              <w:rPr>
                <w:rFonts w:ascii="Times New Roman" w:hAnsi="Times New Roman" w:cs="Times New Roman"/>
              </w:rPr>
              <w:t>предусмотрены</w:t>
            </w:r>
            <w:r w:rsidRPr="00F86866">
              <w:rPr>
                <w:rFonts w:ascii="Times New Roman" w:hAnsi="Times New Roman" w:cs="Times New Roman"/>
              </w:rPr>
              <w:t xml:space="preserve"> основные обязанности корпоративного секретаря</w:t>
            </w:r>
            <w:r w:rsidR="0046788E" w:rsidRPr="00F86866">
              <w:rPr>
                <w:rFonts w:ascii="Times New Roman" w:hAnsi="Times New Roman" w:cs="Times New Roman"/>
              </w:rPr>
              <w:t>,</w:t>
            </w:r>
            <w:r w:rsidRPr="00F86866">
              <w:rPr>
                <w:rFonts w:ascii="Times New Roman" w:hAnsi="Times New Roman" w:cs="Times New Roman"/>
              </w:rPr>
              <w:t xml:space="preserve"> включаю</w:t>
            </w:r>
            <w:r w:rsidR="0046788E" w:rsidRPr="00F86866">
              <w:rPr>
                <w:rFonts w:ascii="Times New Roman" w:hAnsi="Times New Roman" w:cs="Times New Roman"/>
              </w:rPr>
              <w:t>щие в себя</w:t>
            </w:r>
            <w:r w:rsidRPr="00F86866">
              <w:rPr>
                <w:rFonts w:ascii="Times New Roman" w:hAnsi="Times New Roman" w:cs="Times New Roman"/>
              </w:rPr>
              <w:t xml:space="preserve">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Кодекса, а также мониторинг за реализацией настоящего Кодекса и участие в совершенствовании корпоративного управления. </w:t>
            </w:r>
            <w:r w:rsidRPr="00F86866">
              <w:rPr>
                <w:rFonts w:ascii="Times New Roman" w:hAnsi="Times New Roman" w:cs="Times New Roman"/>
              </w:rPr>
              <w:lastRenderedPageBreak/>
              <w:t>Ежегодно корпоративным секретарем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осуществляется подготовка отчетов о соблюдении принципов и положений Кодекса корпоративного управления, который включается в состав годового отчета. Данный отчет содержит перечень принципов и положений Кодекса корпоративного управления, которые не соблюдаются, с приведением соответствующих объяснений.</w:t>
            </w:r>
          </w:p>
        </w:tc>
      </w:tr>
      <w:tr w:rsidR="00E032C1" w:rsidRPr="00F86866" w:rsidTr="00E87A86">
        <w:tc>
          <w:tcPr>
            <w:tcW w:w="1311" w:type="dxa"/>
          </w:tcPr>
          <w:p w:rsidR="009B6223" w:rsidRPr="00F86866" w:rsidRDefault="009B622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347" w:type="dxa"/>
          </w:tcPr>
          <w:p w:rsidR="009B6223" w:rsidRPr="00F86866" w:rsidRDefault="009B622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bCs/>
                <w:sz w:val="22"/>
                <w:szCs w:val="22"/>
              </w:rPr>
              <w:t xml:space="preserve">В компаниях создается коллегиальный исполнительный орган, в остальных организациях, а также в случае создания компании – совместного предприятия он может быть коллегиальным или единоличным по усмотрению акционеров (участников).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Руководитель и члены исполнительного органа должны обладать высокими профессиональными и личностными характеристиками, а также иметь безупречную деловую репутацию и придерживаться высоких этических стандартов.</w:t>
            </w:r>
          </w:p>
        </w:tc>
        <w:tc>
          <w:tcPr>
            <w:tcW w:w="2585" w:type="dxa"/>
          </w:tcPr>
          <w:p w:rsidR="009B6223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Исполнительным органом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является Правление, состоящие из 3 человек, возглавляемое Председателем Правления. Руководитель и члены исполнительного органа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избраны по решению Единственного акционера и обладают высокими профессиональными и личностными характеристиками, а также имеют безупречную деловую репутацию и придерживаются высоких этических стандартов. Работа Правления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регламентирована Положением о Правлении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утвержденным 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30.11.2017 г. (протокол №</w:t>
            </w:r>
            <w:r w:rsidR="000E5549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9).</w:t>
            </w:r>
          </w:p>
        </w:tc>
      </w:tr>
      <w:tr w:rsidR="00E032C1" w:rsidRPr="00F86866" w:rsidTr="00E87A86">
        <w:tc>
          <w:tcPr>
            <w:tcW w:w="1311" w:type="dxa"/>
          </w:tcPr>
          <w:p w:rsidR="009B6223" w:rsidRPr="00F86866" w:rsidRDefault="009B622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47" w:type="dxa"/>
          </w:tcPr>
          <w:p w:rsidR="009B6223" w:rsidRPr="00F86866" w:rsidRDefault="009B622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bCs/>
                <w:color w:val="auto"/>
                <w:sz w:val="22"/>
                <w:szCs w:val="22"/>
              </w:rPr>
              <w:t xml:space="preserve">Исполнительный орган подотчетен Совету директоров и </w:t>
            </w:r>
            <w:r w:rsidRPr="00F86866">
              <w:rPr>
                <w:bCs/>
                <w:sz w:val="22"/>
                <w:szCs w:val="22"/>
              </w:rPr>
              <w:t>осуществляет руководство ежедневной деятельностью организации, несет ответственность за реализацию стратегии, плана развития и решений, принятых Советом директоров и общим собранием акционеров.</w:t>
            </w:r>
          </w:p>
        </w:tc>
        <w:tc>
          <w:tcPr>
            <w:tcW w:w="2585" w:type="dxa"/>
          </w:tcPr>
          <w:p w:rsidR="009B6223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Исполнительный орган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подотчетен Совету директоров и осуществляет руководство ежедневной деятельностью организации, несет ответственность за реализацию плана развития и решений, принятых Советом директоров и Единственным акционером. </w:t>
            </w:r>
          </w:p>
        </w:tc>
      </w:tr>
      <w:tr w:rsidR="00E032C1" w:rsidRPr="00F86866" w:rsidTr="00E87A86">
        <w:tc>
          <w:tcPr>
            <w:tcW w:w="1311" w:type="dxa"/>
          </w:tcPr>
          <w:p w:rsidR="009B6223" w:rsidRPr="00F86866" w:rsidRDefault="009B622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47" w:type="dxa"/>
          </w:tcPr>
          <w:p w:rsidR="009B6223" w:rsidRPr="00F86866" w:rsidRDefault="009B6223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Совет директоров избирает руководителя и членов исполнительного органа, определяет сроки полномочий, размер должностного оклада, условия оплаты их труда. Ключевую роль в процессе 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организации. </w:t>
            </w:r>
          </w:p>
          <w:p w:rsidR="009B6223" w:rsidRPr="00F86866" w:rsidRDefault="009B6223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Предложения по кандидатам на избрание в состав коллегиального исполнительного органа на </w:t>
            </w:r>
            <w:r w:rsidRPr="00F86866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рассмотрение Комитета по назначениям и вознаграждениям Совета директоров вносит руководитель исполнительного органа. </w:t>
            </w:r>
            <w:bookmarkStart w:id="79" w:name="SUB14400"/>
            <w:bookmarkEnd w:id="79"/>
            <w:r w:rsidRPr="00F86866">
              <w:rPr>
                <w:rStyle w:val="s0"/>
                <w:color w:val="auto"/>
                <w:sz w:val="22"/>
                <w:szCs w:val="22"/>
              </w:rPr>
              <w:t>В случае отклонения Советом директоров кандидата, предложенного руководителем исполнительного органа на одну и ту же вакантную должность в исполнительный орган во второй раз</w:t>
            </w:r>
            <w:r w:rsidRPr="00F86866">
              <w:rPr>
                <w:rFonts w:ascii="Times New Roman" w:hAnsi="Times New Roman" w:cs="Times New Roman"/>
              </w:rPr>
              <w:t>, право на внесение предложения по кандидату на данную вакантную должность переходит к Совету директоров.</w:t>
            </w:r>
          </w:p>
          <w:p w:rsidR="009B6223" w:rsidRPr="00F86866" w:rsidRDefault="009B6223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80" w:name="SUB14500"/>
            <w:bookmarkEnd w:id="80"/>
            <w:r w:rsidRPr="00F86866">
              <w:rPr>
                <w:rStyle w:val="s0"/>
                <w:color w:val="auto"/>
                <w:sz w:val="22"/>
                <w:szCs w:val="22"/>
              </w:rPr>
              <w:t>В компаниях, 100 % акций (долей участия) которых принадлежат Фонду, кандидатура на должность руководителя исполнительного органа предварительно согласовывается правлением Фонда.</w:t>
            </w:r>
          </w:p>
          <w:p w:rsidR="009B6223" w:rsidRPr="00F86866" w:rsidRDefault="009B6223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Совет директоров может в любое время прекратить полномочия руководителя и членов исполнительного органа.</w:t>
            </w:r>
            <w:r w:rsidR="00E07AA6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Рекомендуется избирать руководителя и членов исполнительного органа организации сроком до трех лет. Сроки полномочий руководителя и членов исполнительного органа совпадают со сроком полномочий исполнительного органа в целом.</w:t>
            </w:r>
          </w:p>
        </w:tc>
        <w:tc>
          <w:tcPr>
            <w:tcW w:w="2585" w:type="dxa"/>
          </w:tcPr>
          <w:p w:rsidR="009B6223" w:rsidRPr="00F86866" w:rsidRDefault="009F3767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Частично с</w:t>
            </w:r>
            <w:r w:rsidR="00781FEA" w:rsidRPr="00F86866">
              <w:rPr>
                <w:rFonts w:ascii="Times New Roman" w:hAnsi="Times New Roman" w:cs="Times New Roman"/>
              </w:rPr>
              <w:t>облюдается</w:t>
            </w: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</w:rPr>
            </w:pP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8" w:type="dxa"/>
          </w:tcPr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Руководителя и членов исполнительного органа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избирает Единственный акционер, сроки их полномочий, размер должностного оклада, условия оплаты их труда определяет также Единственный акционер, согласно соответствующей компетенции, предусмотренной Уставом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 В соответствии с Положением о Правлении АО</w:t>
            </w:r>
            <w:r w:rsidR="000E5549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утвержденным Советом директоров АО</w:t>
            </w:r>
            <w:r w:rsidR="000E5549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30.11.2017 г. (протокол №</w:t>
            </w:r>
            <w:r w:rsidR="000E5549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9), ключевую роль в процессе </w:t>
            </w:r>
            <w:r w:rsidRPr="00F86866">
              <w:rPr>
                <w:rFonts w:ascii="Times New Roman" w:hAnsi="Times New Roman" w:cs="Times New Roman"/>
              </w:rPr>
              <w:lastRenderedPageBreak/>
              <w:t>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Единственный акционер в любое время может прекратить полномочия руководителя и членов исполнительного органа, согласно соответствующей компетенции, предусмотренной Уставом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Руководитель и члены исполнительного органа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избраны на три года. </w:t>
            </w:r>
          </w:p>
          <w:p w:rsidR="009B6223" w:rsidRPr="00F86866" w:rsidRDefault="009B6223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Руководитель и члены исполнительного органа оцениваются Советом директоров. Основным критерием оценки является достижение поставленных КПД.  </w:t>
            </w:r>
          </w:p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Мотивационные КПД руководителя и членов исполнительного органа утверждаются Советом директоров. </w:t>
            </w:r>
          </w:p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Предложения в части мотивационных КПД членов исполнительного органа на рассмотрение Совету директоров вносит руководитель исполнительного органа. </w:t>
            </w:r>
          </w:p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Результаты оценки оказывают влияние на размер вознаграждения, поощрение, переизбрание (назначение) или досрочное прекращение полномочий.</w:t>
            </w:r>
          </w:p>
        </w:tc>
        <w:tc>
          <w:tcPr>
            <w:tcW w:w="2585" w:type="dxa"/>
          </w:tcPr>
          <w:p w:rsidR="00762B19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778" w:type="dxa"/>
          </w:tcPr>
          <w:p w:rsidR="00762B19" w:rsidRPr="00F86866" w:rsidRDefault="00762B19" w:rsidP="00F86866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Руководитель и члены исполнительного органа оцениваются Единственным акционером, в соответствии с соответствующей компетенцией, предусмотренной Уставом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ГЭС». Проведение оценки регламентировано Правилами оценки деятельности и вознаграждения руководящих работников АО 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ГЭС», утвержденных Единственным акционером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(протокол Правления АО «Самрук-Энерго» от 13.06.2017 г. № 9), с учетом изменений и дополнений от 13.10.2017 г. (протокол Правления АО «Самрук-Энерго» №</w:t>
            </w:r>
            <w:r w:rsidR="00C73D9D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14)</w:t>
            </w:r>
            <w:r w:rsidR="00755159" w:rsidRPr="00F86866">
              <w:rPr>
                <w:rStyle w:val="s0"/>
                <w:color w:val="auto"/>
                <w:sz w:val="22"/>
                <w:szCs w:val="22"/>
              </w:rPr>
              <w:t xml:space="preserve">, от 18.02.2019 г. </w:t>
            </w:r>
            <w:r w:rsidR="00746B77" w:rsidRPr="00F86866">
              <w:rPr>
                <w:rStyle w:val="s0"/>
                <w:color w:val="auto"/>
                <w:sz w:val="22"/>
                <w:szCs w:val="22"/>
              </w:rPr>
              <w:t>протокол №6)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. Основным критерием оценки является достижение поставленных КПД, утверждаемых ежегодно в рамках </w:t>
            </w:r>
            <w:r w:rsidR="00755159" w:rsidRPr="00F86866">
              <w:rPr>
                <w:rStyle w:val="s0"/>
                <w:color w:val="auto"/>
                <w:sz w:val="22"/>
                <w:szCs w:val="22"/>
              </w:rPr>
              <w:t>карт КПД с целевыми значениями.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Мотивационные КПД руководителя и членов исполнительного органа утверждаются Единственным акционером (компетенция в рамках Устава</w:t>
            </w:r>
            <w:r w:rsidRPr="00F86866">
              <w:rPr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ГЭС»). </w:t>
            </w: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Случаи нарушения норм Кодекса </w:t>
            </w:r>
            <w:r w:rsidR="00846C39" w:rsidRPr="00F86866">
              <w:rPr>
                <w:rStyle w:val="s0"/>
                <w:color w:val="auto"/>
                <w:sz w:val="22"/>
                <w:szCs w:val="22"/>
              </w:rPr>
              <w:t>поведения</w:t>
            </w:r>
            <w:r w:rsidRPr="00F86866">
              <w:rPr>
                <w:rStyle w:val="s0"/>
                <w:color w:val="auto"/>
                <w:sz w:val="22"/>
                <w:szCs w:val="22"/>
              </w:rPr>
              <w:t xml:space="preserve"> со стороны членов исполнительного органа должны доводиться руководителем исполнительного органа до сведения Совета директоров.</w:t>
            </w:r>
          </w:p>
          <w:p w:rsidR="00762B19" w:rsidRPr="00F86866" w:rsidRDefault="00762B19" w:rsidP="00F86866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Член исполнительного органа, допустивший нарушение норм Кодекса деловой этики, не может быть членом исполнительного орг</w:t>
            </w:r>
            <w:r w:rsidR="00755159" w:rsidRPr="00F86866">
              <w:rPr>
                <w:rStyle w:val="s0"/>
                <w:color w:val="auto"/>
                <w:sz w:val="22"/>
                <w:szCs w:val="22"/>
              </w:rPr>
              <w:t>ана любой другой организации.</w:t>
            </w:r>
          </w:p>
        </w:tc>
        <w:tc>
          <w:tcPr>
            <w:tcW w:w="2585" w:type="dxa"/>
          </w:tcPr>
          <w:p w:rsidR="00762B19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762B19" w:rsidRPr="00F86866" w:rsidRDefault="00762B19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Данное положение предусмотрено Положением о Правлении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утвержденным Советом директоров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30.11.2017 г. (протокол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9).</w:t>
            </w:r>
          </w:p>
          <w:p w:rsidR="00755159" w:rsidRPr="00F86866" w:rsidRDefault="00755159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2019 году случаев нарушения норм Кодекса поведения членами Правления АО 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не установлено.</w:t>
            </w:r>
          </w:p>
          <w:p w:rsidR="00762B19" w:rsidRPr="00F86866" w:rsidRDefault="00762B19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762B19" w:rsidRPr="00F86866" w:rsidRDefault="00762B19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47" w:type="dxa"/>
          </w:tcPr>
          <w:p w:rsidR="00762B19" w:rsidRPr="00F86866" w:rsidRDefault="00762B19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 xml:space="preserve">В случае возникновения корпоративных конфликтов, участники изыскивают пути их решения путем переговоров в целях обеспечения эффективной защиты интересов организации и заинтересованных сторон. </w:t>
            </w:r>
          </w:p>
          <w:p w:rsidR="00762B19" w:rsidRPr="00F86866" w:rsidRDefault="00762B19" w:rsidP="00F8686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Эффективность работы по предупреждению и урегулированию корпоративных конфликтов предполагает, прежде всего, максимально полное и скорейшее выявление таких конфликтов и четкую координацию действий всех органов организации.</w:t>
            </w:r>
            <w:bookmarkStart w:id="81" w:name="SUB5500"/>
            <w:bookmarkStart w:id="82" w:name="SUB5600"/>
            <w:bookmarkStart w:id="83" w:name="SUB5700"/>
            <w:bookmarkStart w:id="84" w:name="SUB5800"/>
            <w:bookmarkStart w:id="85" w:name="SUB5900"/>
            <w:bookmarkStart w:id="86" w:name="SUB6000"/>
            <w:bookmarkStart w:id="87" w:name="SUB610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="002734CC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Корпоративные конфликты при содействии корпоративного секретаря рассматриваются председателем Совета директоров организации. В случае вовлечения председателя Совета директоров в корпоративный конфликт, такие случаи рассматриваются Комитетом по назначениям и вознаграждения</w:t>
            </w:r>
            <w:r w:rsidR="00755159" w:rsidRPr="00F86866">
              <w:rPr>
                <w:rStyle w:val="s0"/>
                <w:color w:val="auto"/>
                <w:sz w:val="22"/>
                <w:szCs w:val="22"/>
              </w:rPr>
              <w:t xml:space="preserve">м. </w:t>
            </w:r>
          </w:p>
        </w:tc>
        <w:tc>
          <w:tcPr>
            <w:tcW w:w="2585" w:type="dxa"/>
          </w:tcPr>
          <w:p w:rsidR="00762B19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762B19" w:rsidRPr="00F86866" w:rsidRDefault="00762B19" w:rsidP="00F86866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86866">
              <w:rPr>
                <w:rStyle w:val="s0"/>
                <w:color w:val="auto"/>
                <w:sz w:val="22"/>
                <w:szCs w:val="22"/>
              </w:rPr>
              <w:t>Общие принципы урегулирования корпоративных конфликтов в АО</w:t>
            </w:r>
            <w:r w:rsidR="0072120E" w:rsidRPr="00F86866">
              <w:rPr>
                <w:rStyle w:val="s0"/>
                <w:color w:val="auto"/>
                <w:sz w:val="22"/>
                <w:szCs w:val="22"/>
              </w:rPr>
              <w:t> 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ГЭС», определены Политикой по урегулированию корпоративных конфликтов и конфликта интересов в АО 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ГЭС», утвержденной Советом директоров АО «</w:t>
            </w:r>
            <w:proofErr w:type="spellStart"/>
            <w:r w:rsidRPr="00F86866">
              <w:rPr>
                <w:rStyle w:val="s0"/>
                <w:color w:val="auto"/>
                <w:sz w:val="22"/>
                <w:szCs w:val="22"/>
              </w:rPr>
              <w:t>Шардаринская</w:t>
            </w:r>
            <w:proofErr w:type="spellEnd"/>
            <w:r w:rsidRPr="00F86866">
              <w:rPr>
                <w:rStyle w:val="s0"/>
                <w:color w:val="auto"/>
                <w:sz w:val="22"/>
                <w:szCs w:val="22"/>
              </w:rPr>
              <w:t xml:space="preserve"> ГЭС» от 09.08.2013 г. (протокол №</w:t>
            </w:r>
            <w:r w:rsidR="00A1605F" w:rsidRPr="00F86866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3).</w:t>
            </w:r>
          </w:p>
          <w:p w:rsidR="00762B19" w:rsidRPr="00F86866" w:rsidRDefault="00762B19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D22BBF">
        <w:tc>
          <w:tcPr>
            <w:tcW w:w="15021" w:type="dxa"/>
            <w:gridSpan w:val="4"/>
          </w:tcPr>
          <w:p w:rsidR="00CC5FEA" w:rsidRPr="00F86866" w:rsidRDefault="00CC5FEA" w:rsidP="00F86866">
            <w:pPr>
              <w:contextualSpacing/>
              <w:rPr>
                <w:rFonts w:ascii="Times New Roman" w:hAnsi="Times New Roman" w:cs="Times New Roman"/>
              </w:rPr>
            </w:pPr>
            <w:bookmarkStart w:id="88" w:name="_Toc402814853"/>
            <w:r w:rsidRPr="00F86866">
              <w:rPr>
                <w:rFonts w:ascii="Times New Roman" w:hAnsi="Times New Roman" w:cs="Times New Roman"/>
              </w:rPr>
              <w:t>Глава 6. Управление рисками, внутренний контроль и аудит</w:t>
            </w:r>
            <w:bookmarkEnd w:id="88"/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Фонде и организациях должна быть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Фондом и организациями своих стратегических и операционных</w:t>
            </w:r>
            <w:r w:rsidR="00755159" w:rsidRPr="00F86866">
              <w:rPr>
                <w:rFonts w:ascii="Times New Roman" w:hAnsi="Times New Roman" w:cs="Times New Roman"/>
              </w:rPr>
              <w:t xml:space="preserve"> целей, и представляющая собой </w:t>
            </w:r>
            <w:r w:rsidRPr="00F86866">
              <w:rPr>
                <w:rFonts w:ascii="Times New Roman" w:hAnsi="Times New Roman" w:cs="Times New Roman"/>
              </w:rPr>
              <w:t>совокупность организационных политик, процедур, норм поведения и действий, методов и механизмов управления, создаваемых Советом директоров и исполнительным органом Фонда и организаций для обеспечения: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1) оптимального баланса между ростом стоимости организации, прибыльностью и сопровождаемыми их рисками;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2) эффективности финансово-хозяйственной деятельности и достижения финансовой устойчивости компании;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3) сохранности активов и эффективного использования ресурсов компании;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4) полноты, надежности и достоверности финансовой и управленческой отчетности;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5) соблюдения требований законодательства Республики Казахстан и внутренних документов;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6)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Совет директоров и исполнительный орган должны обеспечить внедрение культуры надлежащего управления рисками в Фонде и организациях. Внедрение и функционирование системы управления рисками и внутреннего контроля</w:t>
            </w:r>
            <w:r w:rsidR="00755159" w:rsidRPr="00F86866">
              <w:rPr>
                <w:rFonts w:ascii="Times New Roman" w:hAnsi="Times New Roman" w:cs="Times New Roman"/>
              </w:rPr>
              <w:t xml:space="preserve"> в Фонде и организациях должно </w:t>
            </w:r>
            <w:r w:rsidRPr="00F86866">
              <w:rPr>
                <w:rFonts w:ascii="Times New Roman" w:hAnsi="Times New Roman" w:cs="Times New Roman"/>
              </w:rPr>
              <w:t>иметь четкую нормативную базу, основанную на лучших практиках (</w:t>
            </w:r>
            <w:r w:rsidRPr="00F86866">
              <w:rPr>
                <w:rFonts w:ascii="Times New Roman" w:hAnsi="Times New Roman" w:cs="Times New Roman"/>
                <w:lang w:val="en-US"/>
              </w:rPr>
              <w:t>COSO</w:t>
            </w:r>
            <w:r w:rsidRPr="00F86866">
              <w:rPr>
                <w:rFonts w:ascii="Times New Roman" w:hAnsi="Times New Roman" w:cs="Times New Roman"/>
              </w:rPr>
              <w:t xml:space="preserve">) и методологии (политиках) Фонда. 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В Обществе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стратегических и операционных целей, и представляющая собой совокупность организационных политик, процедур, норм поведения и действий, методов и механизмов управления, создаваемых Советом директоров и Исполнительным органом.  Советом директоров утверждены нормативные документы, регулирующие процесс управления рисками и внутреннего контроля. Ежегодно Совет директоров утверждает Карту рисков, </w:t>
            </w: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Регистр рисков, Риск-аппетит и уровни толерантности, План мероприятий по минимизации ключевых рисков, ключевые риск-показатели. Ежеквартально проводит заседания, посвященные вопросам управления рисками, рассматривает миграцию рисков на карте рисков, информацию о реализовавшихся рисков, пересматривает планы мероприятий по минимизации рисков и утверждает отчеты по рискам. Тем самым, комплекс принятых мер по системе управления рисками и внутреннего контроля направлен на обеспечение: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оптимального баланса между ростом стоимости организации, прибыльностью и сопровождаемыми их рисками;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эффективности финансово-хозяйственной деятельности и достижения финансовой устойчивости компании;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сохранности активов и эффективного использования ресурсов компании;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полноты, надежности и достоверности финансовой и управленческой отчетности;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соблюдения требований законодательства Республики Казахстан и внутренних документов;</w:t>
            </w:r>
          </w:p>
          <w:p w:rsidR="00E510CD" w:rsidRPr="00F86866" w:rsidRDefault="00E510CD" w:rsidP="00F86866">
            <w:pPr>
              <w:tabs>
                <w:tab w:val="num" w:pos="0"/>
                <w:tab w:val="num" w:pos="184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-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</w:t>
            </w:r>
          </w:p>
          <w:p w:rsidR="0072120E" w:rsidRPr="00F86866" w:rsidRDefault="00E510C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>Совет директоров и Исполнительный орган обеспечили внедрение культуры надлежащего управления рисками.  Утвержденные Советом директоров нормативные документы в области управления рисками и внутреннего контроля, разработанные на основе лучшей практике (COSO) и методологии (политики) АО "</w:t>
            </w:r>
            <w:proofErr w:type="spellStart"/>
            <w:r w:rsidRPr="00F86866">
              <w:rPr>
                <w:rFonts w:ascii="Times New Roman" w:hAnsi="Times New Roman" w:cs="Times New Roman"/>
                <w:lang w:eastAsia="ru-RU"/>
              </w:rPr>
              <w:t>Самрук-Казына</w:t>
            </w:r>
            <w:proofErr w:type="spellEnd"/>
            <w:r w:rsidRPr="00F86866">
              <w:rPr>
                <w:rFonts w:ascii="Times New Roman" w:hAnsi="Times New Roman" w:cs="Times New Roman"/>
                <w:lang w:eastAsia="ru-RU"/>
              </w:rPr>
              <w:t xml:space="preserve">" (Политика управления рисками, Правила идентификации и оценки рисков, Положения о системе внутреннего контроля и др.).  Исполнительный орган непрерывно обеспечивает реализацию норм и требований к процессу управления рисками и внутреннего контроля, прописанных в утвержденных нормативных документах. Для усиления </w:t>
            </w: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роли системы управления рисками и внутреннего контроля, как неотъемлемой части корпоративной культуры Общества, при Исполнительном органе создан Комитет по рискам.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Советом директоров Фонда и организаций должны быть определены принципы и подходы к организации системы управления рисками и внутреннего контроля, исходя из задач этой системы и с учетом лучших практик работы и методологии Фонда в области управления рисками и внутреннего контроля.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E7296C" w:rsidRPr="00F86866" w:rsidRDefault="00221CD9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Советом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в рамках Политики управления рисками, утвержденной от 18.09.2014 г. (протокол № 7), определены о</w:t>
            </w:r>
            <w:r w:rsidR="00E7296C" w:rsidRPr="00F86866">
              <w:rPr>
                <w:rFonts w:ascii="Times New Roman" w:hAnsi="Times New Roman" w:cs="Times New Roman"/>
              </w:rPr>
              <w:t>сновны</w:t>
            </w:r>
            <w:r w:rsidRPr="00F86866">
              <w:rPr>
                <w:rFonts w:ascii="Times New Roman" w:hAnsi="Times New Roman" w:cs="Times New Roman"/>
              </w:rPr>
              <w:t>е</w:t>
            </w:r>
            <w:r w:rsidR="00E7296C" w:rsidRPr="00F86866">
              <w:rPr>
                <w:rFonts w:ascii="Times New Roman" w:hAnsi="Times New Roman" w:cs="Times New Roman"/>
              </w:rPr>
              <w:t xml:space="preserve"> принцип</w:t>
            </w:r>
            <w:r w:rsidRPr="00F86866">
              <w:rPr>
                <w:rFonts w:ascii="Times New Roman" w:hAnsi="Times New Roman" w:cs="Times New Roman"/>
              </w:rPr>
              <w:t>ы</w:t>
            </w:r>
            <w:r w:rsidR="00E7296C" w:rsidRPr="00F86866">
              <w:rPr>
                <w:rFonts w:ascii="Times New Roman" w:hAnsi="Times New Roman" w:cs="Times New Roman"/>
              </w:rPr>
              <w:t xml:space="preserve"> процесса управления рисками в АО «</w:t>
            </w:r>
            <w:proofErr w:type="spellStart"/>
            <w:r w:rsidR="00E7296C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E7296C" w:rsidRPr="00F86866">
              <w:rPr>
                <w:rFonts w:ascii="Times New Roman" w:hAnsi="Times New Roman" w:cs="Times New Roman"/>
              </w:rPr>
              <w:t xml:space="preserve"> ГЭС»:</w:t>
            </w:r>
          </w:p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1) целостность – рассмотрение элементов совокупного риска группы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 разрезе корпоративной системы управления рисками;</w:t>
            </w:r>
            <w:r w:rsidR="0072120E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2) открытость – запрет на рассмотрение корпоративной системы управления рисками к</w:t>
            </w:r>
            <w:r w:rsidR="0072120E" w:rsidRPr="00F86866">
              <w:rPr>
                <w:rFonts w:ascii="Times New Roman" w:hAnsi="Times New Roman" w:cs="Times New Roman"/>
              </w:rPr>
              <w:t xml:space="preserve">ак автономной или обособленной; </w:t>
            </w:r>
            <w:r w:rsidRPr="00F86866">
              <w:rPr>
                <w:rFonts w:ascii="Times New Roman" w:hAnsi="Times New Roman" w:cs="Times New Roman"/>
              </w:rPr>
              <w:t>3) структурность – комплексная система управления рисками имеет четкую структуру;</w:t>
            </w:r>
          </w:p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4) информированность – управление рисками сопровождается наличием объективной, достоверной и актуальной информации;</w:t>
            </w:r>
            <w:r w:rsidR="0072120E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5) непрерывность – процесс управления рисками осуществляется на постоянной основе;</w:t>
            </w:r>
            <w:r w:rsidR="0072120E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6) цикличность – процесс управления рисками представляет собой постоянно повторяющийся выстроенный цикл его основных компонентов.</w:t>
            </w:r>
          </w:p>
          <w:p w:rsidR="0072120E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рамках развития системы управления рисками, АО</w:t>
            </w:r>
            <w:r w:rsidR="00EB2899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проводит работу по внедрению единых методов, способов и подходов управления рисками группы компаний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Самрук­Энерго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>».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контроля. Процесс управления рисками должен быть интегрирован с процессами планирования (стратегия и планы развития, годовой бюджет) и оценки резул</w:t>
            </w:r>
            <w:r w:rsidR="00FC62C8" w:rsidRPr="00F86866">
              <w:rPr>
                <w:rFonts w:ascii="Times New Roman" w:hAnsi="Times New Roman" w:cs="Times New Roman"/>
              </w:rPr>
              <w:t>ьтатов деятельности организации</w:t>
            </w:r>
            <w:r w:rsidRPr="00F86866">
              <w:rPr>
                <w:rFonts w:ascii="Times New Roman" w:hAnsi="Times New Roman" w:cs="Times New Roman"/>
              </w:rPr>
              <w:t xml:space="preserve"> (управленческая отчетность).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 xml:space="preserve">Каждое должностное лицо Фонда или организации обеспечивает надлежащее рассмотрение рисков при принятии решений. 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Исполнительный орган Фонда или организации должен обеспечить внедрение процедур управления рисками работниками, обладающими соответствующей квалификацией и опытом.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создан Комитет по управлению рисками, который является постоянно действующим коллегиально-совещательным органом при Правлении АО</w:t>
            </w:r>
            <w:r w:rsidR="007221A5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7221A5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ГЭС», деятельность которого регламентирована Положением о Комитете по управлению рисками при Правлении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утверждено Правлением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27.06.2016 г. (протокол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14).</w:t>
            </w:r>
          </w:p>
          <w:p w:rsidR="00940C8D" w:rsidRPr="00F86866" w:rsidRDefault="00940C8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Исполнительный орган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обеспечивает: </w:t>
            </w:r>
            <w:r w:rsidR="00221CD9" w:rsidRPr="00F86866">
              <w:rPr>
                <w:rFonts w:ascii="Times New Roman" w:hAnsi="Times New Roman" w:cs="Times New Roman"/>
              </w:rPr>
              <w:t>1) внедрени</w:t>
            </w:r>
            <w:r w:rsidRPr="00F86866">
              <w:rPr>
                <w:rFonts w:ascii="Times New Roman" w:hAnsi="Times New Roman" w:cs="Times New Roman"/>
              </w:rPr>
              <w:t>е</w:t>
            </w:r>
            <w:r w:rsidR="00221CD9" w:rsidRPr="00F86866">
              <w:rPr>
                <w:rFonts w:ascii="Times New Roman" w:hAnsi="Times New Roman" w:cs="Times New Roman"/>
              </w:rPr>
              <w:t xml:space="preserve"> в Обществе культуры </w:t>
            </w:r>
            <w:r w:rsidR="00221CD9" w:rsidRPr="00F86866">
              <w:rPr>
                <w:rFonts w:ascii="Times New Roman" w:hAnsi="Times New Roman" w:cs="Times New Roman"/>
              </w:rPr>
              <w:lastRenderedPageBreak/>
              <w:t>надлежащего управления рисками и внутреннего контроля;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  <w:r w:rsidR="00221CD9" w:rsidRPr="00F86866">
              <w:rPr>
                <w:rFonts w:ascii="Times New Roman" w:hAnsi="Times New Roman" w:cs="Times New Roman"/>
              </w:rPr>
              <w:t>2) создани</w:t>
            </w:r>
            <w:r w:rsidRPr="00F86866">
              <w:rPr>
                <w:rFonts w:ascii="Times New Roman" w:hAnsi="Times New Roman" w:cs="Times New Roman"/>
              </w:rPr>
              <w:t>е</w:t>
            </w:r>
            <w:r w:rsidR="00221CD9" w:rsidRPr="00F86866">
              <w:rPr>
                <w:rFonts w:ascii="Times New Roman" w:hAnsi="Times New Roman" w:cs="Times New Roman"/>
              </w:rPr>
              <w:t xml:space="preserve"> и поддержани</w:t>
            </w:r>
            <w:r w:rsidRPr="00F86866">
              <w:rPr>
                <w:rFonts w:ascii="Times New Roman" w:hAnsi="Times New Roman" w:cs="Times New Roman"/>
              </w:rPr>
              <w:t>е</w:t>
            </w:r>
            <w:r w:rsidR="00221CD9" w:rsidRPr="00F86866">
              <w:rPr>
                <w:rFonts w:ascii="Times New Roman" w:hAnsi="Times New Roman" w:cs="Times New Roman"/>
              </w:rPr>
              <w:t xml:space="preserve"> функционирования эффективной системы управления рисками и внутреннего контроля;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  <w:r w:rsidR="00221CD9" w:rsidRPr="00F86866">
              <w:rPr>
                <w:rFonts w:ascii="Times New Roman" w:hAnsi="Times New Roman" w:cs="Times New Roman"/>
              </w:rPr>
              <w:t>3) внедрени</w:t>
            </w:r>
            <w:r w:rsidRPr="00F86866">
              <w:rPr>
                <w:rFonts w:ascii="Times New Roman" w:hAnsi="Times New Roman" w:cs="Times New Roman"/>
              </w:rPr>
              <w:t>е</w:t>
            </w:r>
            <w:r w:rsidR="00221CD9" w:rsidRPr="00F86866">
              <w:rPr>
                <w:rFonts w:ascii="Times New Roman" w:hAnsi="Times New Roman" w:cs="Times New Roman"/>
              </w:rPr>
              <w:t xml:space="preserve"> процедур управления рисками работниками, обладающими соответствующей квалификацией и опытом.</w:t>
            </w:r>
          </w:p>
          <w:p w:rsidR="00940C8D" w:rsidRPr="00F86866" w:rsidRDefault="00940C8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ответственным за вопросы управления рисками и внутреннего контроля является менеджер системы управления рисками и внутреннего контроля. Должностная инструкция менеджера СУР и ВК утверждена Председателем Правления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14.05.2014 г. (приказ № 67). </w:t>
            </w:r>
          </w:p>
          <w:p w:rsidR="00221CD9" w:rsidRPr="00F86866" w:rsidRDefault="00940C8D" w:rsidP="00F868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Процесс управления рисками интегрирован с процессами планирования и оценки результатов деятельности. 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Система управления рисками и внутреннего контроля Фонда и организаций должна базироваться на высокой культуре риск-менеджмента, проводимой исполнительным органом, предусматривающей обязательность процедур идентификации, оценки и мониторинга всех существенных рисков, а также принятие своевременных и адекватных мер по снижению уровня рисков, которые могут негативно влиять на достижение стратегических целей, реализацию операционных задач и репутацию компании.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Процедуры по управлению рисками должны обеспечивать быстрое реагирование на новые риски, их четкую идентификацию и определение владельцев риска. В случае любых непредвиденных изменений в конкурентной или экономической среде Фонда и организаций, должна осуществляться срочная переоценка карты рисков и ее соответствие риск-аппетиту.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940C8D" w:rsidRPr="00F86866" w:rsidRDefault="00940C8D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Система управления рисками и внутреннего контроля в Обществе базируется на высокой культуре риск-менеджмента, проводимой Исполнительным органом.</w:t>
            </w:r>
          </w:p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ежегодно пересматриваются и утверждаются</w:t>
            </w:r>
            <w:r w:rsidR="00FC62C8" w:rsidRPr="00F86866">
              <w:rPr>
                <w:rFonts w:ascii="Times New Roman" w:hAnsi="Times New Roman" w:cs="Times New Roman"/>
              </w:rPr>
              <w:t xml:space="preserve"> регистр рисков, карта рисков, </w:t>
            </w:r>
            <w:r w:rsidRPr="00F86866">
              <w:rPr>
                <w:rFonts w:ascii="Times New Roman" w:hAnsi="Times New Roman" w:cs="Times New Roman"/>
              </w:rPr>
              <w:t>план мероприятий по управлению ключевыми рисками, ключевые рисковые показатели и риск-аппетит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на предстоящий год.</w:t>
            </w:r>
            <w:r w:rsidR="00C87317" w:rsidRPr="00F86866">
              <w:rPr>
                <w:rFonts w:ascii="Times New Roman" w:hAnsi="Times New Roman" w:cs="Times New Roman"/>
              </w:rPr>
              <w:t xml:space="preserve"> Своевременные и адекватные меры предусмотрены в Плане мероприятий по минимизации рисков, где также закреплены ответственные исполнители для снижения уровня рисков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В Фонде и организациях должны осуществляться разработка, утверждение, формализация и документирование контрольных процедур по трем ключевым областям: операционная деятельность, подготовка финансовой отчетности и соблюдение </w:t>
            </w:r>
            <w:r w:rsidRPr="00F86866">
              <w:rPr>
                <w:rFonts w:ascii="Times New Roman" w:hAnsi="Times New Roman" w:cs="Times New Roman"/>
              </w:rPr>
              <w:lastRenderedPageBreak/>
              <w:t xml:space="preserve">требований законодательства Республики Казахстан и внутренних документов. </w:t>
            </w:r>
          </w:p>
        </w:tc>
        <w:tc>
          <w:tcPr>
            <w:tcW w:w="2585" w:type="dxa"/>
          </w:tcPr>
          <w:p w:rsidR="00E7296C" w:rsidRPr="00F86866" w:rsidRDefault="00846C39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</w:t>
            </w:r>
            <w:r w:rsidR="00781FEA" w:rsidRPr="00F86866">
              <w:rPr>
                <w:rFonts w:ascii="Times New Roman" w:hAnsi="Times New Roman" w:cs="Times New Roman"/>
              </w:rPr>
              <w:t>облюдается</w:t>
            </w: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</w:rPr>
            </w:pPr>
          </w:p>
          <w:p w:rsidR="000E67AC" w:rsidRPr="00F86866" w:rsidRDefault="000E67AC" w:rsidP="00F86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8" w:type="dxa"/>
          </w:tcPr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ежегодно пересматривается и утверждается Матрица рисков и контролей процессов ведения учета и подготовки финансовой отчетности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  <w:r w:rsidR="00C87317" w:rsidRPr="00F868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Фонде и организациях должны быть внедрены прозрачные принципы и подходы в области управления рисками и внутреннего контроля, практика обучения работников и должностных лиц о системе управления рисками, а также процесс идентификации, документирования и своевременного доведения необходимой информации до сведения должностных лиц.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До всех работников и должностных лиц АО </w:t>
            </w:r>
            <w:r w:rsidR="007221A5"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="007221A5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7221A5" w:rsidRPr="00F86866">
              <w:rPr>
                <w:rFonts w:ascii="Times New Roman" w:hAnsi="Times New Roman" w:cs="Times New Roman"/>
              </w:rPr>
              <w:t xml:space="preserve"> ГЭС»</w:t>
            </w:r>
            <w:r w:rsidRPr="00F86866">
              <w:rPr>
                <w:rFonts w:ascii="Times New Roman" w:hAnsi="Times New Roman" w:cs="Times New Roman"/>
              </w:rPr>
              <w:t xml:space="preserve"> посредством внутренней сети доводятся сведения о системе управления рисками в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="007221A5"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="007221A5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7221A5" w:rsidRPr="00F86866">
              <w:rPr>
                <w:rFonts w:ascii="Times New Roman" w:hAnsi="Times New Roman" w:cs="Times New Roman"/>
              </w:rPr>
              <w:t xml:space="preserve"> ГЭС»</w:t>
            </w:r>
            <w:r w:rsidRPr="00F86866">
              <w:rPr>
                <w:rFonts w:ascii="Times New Roman" w:hAnsi="Times New Roman" w:cs="Times New Roman"/>
              </w:rPr>
              <w:t>.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Для обсуждения кросс-функциональных рисков, идентификации лучшей практики, обсуждения возможных улучшений в области минимизации рисков, ежеквартально проводятся встречи представителей различных структурных подразделений АО </w:t>
            </w:r>
            <w:r w:rsidR="007221A5"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  <w:r w:rsidR="002734CC" w:rsidRPr="00F868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Совету директоров Фонда и организаций необходимо предпринимать соответствующие меры для того, чтобы убедиться,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функционирует. Отчеты по рискам должны выноситься на заседания Совета директоров не реже одного раза в квартал и обсуждаться надлежащим образом в полном объеме. </w:t>
            </w:r>
          </w:p>
        </w:tc>
        <w:tc>
          <w:tcPr>
            <w:tcW w:w="2585" w:type="dxa"/>
          </w:tcPr>
          <w:p w:rsidR="00E7296C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C91554" w:rsidRPr="00C91554" w:rsidRDefault="00C91554" w:rsidP="00C915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Обществе утверждена Методика оценки эффективности системы внутреннего контроля 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(протокол Совета директоров № 1 от 24.02.2017 г.)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Отчеты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по рискам ежеквартально выносятся на рассмотрение Совета директоров и обсуждаются надлежащим образом в полном объеме, что отражается в протоколах заседаний Совета директоров АО</w:t>
            </w:r>
            <w:r w:rsidR="0072120E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E7296C" w:rsidRPr="00F86866" w:rsidRDefault="00E7296C" w:rsidP="00C915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E7296C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7" w:type="dxa"/>
          </w:tcPr>
          <w:p w:rsidR="00E7296C" w:rsidRPr="00F86866" w:rsidRDefault="00E7296C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В Фонде и организациях должна быть создана СВА для систематической независимой оценки надежности и эффективности системы управления рисками и </w:t>
            </w:r>
            <w:proofErr w:type="spellStart"/>
            <w:r w:rsidRPr="00F86866">
              <w:rPr>
                <w:rFonts w:ascii="Times New Roman" w:hAnsi="Times New Roman" w:cs="Times New Roman"/>
              </w:rPr>
              <w:t>внутреннегоконтроля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и практики корпоративного управления.</w:t>
            </w:r>
          </w:p>
        </w:tc>
        <w:tc>
          <w:tcPr>
            <w:tcW w:w="2585" w:type="dxa"/>
          </w:tcPr>
          <w:p w:rsidR="00E7296C" w:rsidRPr="00F86866" w:rsidRDefault="00C87317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 Соблюдается </w:t>
            </w:r>
          </w:p>
        </w:tc>
        <w:tc>
          <w:tcPr>
            <w:tcW w:w="5778" w:type="dxa"/>
          </w:tcPr>
          <w:p w:rsidR="00E7296C" w:rsidRPr="00F86866" w:rsidRDefault="00C8731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Служба внутреннего аудита АО «Самрук-Энерго» создана в целях проведения независимой и объективной оценки для обеспечения эффективного управления группой компаний АО «Самрук-Энерго», путем привнесения системного подхода в совершенствование систем управления рисками, внутреннего контроля и корпоративного управления. </w:t>
            </w:r>
          </w:p>
        </w:tc>
      </w:tr>
      <w:tr w:rsidR="00E032C1" w:rsidRPr="00F86866" w:rsidTr="00E87A86">
        <w:tc>
          <w:tcPr>
            <w:tcW w:w="1311" w:type="dxa"/>
          </w:tcPr>
          <w:p w:rsidR="00E7296C" w:rsidRPr="00F86866" w:rsidRDefault="002C0FC6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47" w:type="dxa"/>
          </w:tcPr>
          <w:p w:rsidR="00E7296C" w:rsidRPr="00F86866" w:rsidRDefault="00E7296C" w:rsidP="00C915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Внутренний аудит в Фонде и организациях должен осуществляться посредством создания отдельного структурного подразделения – СВА</w:t>
            </w:r>
            <w:r w:rsidR="00C87317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 xml:space="preserve">(в организациях в форме товариществ с ограниченной ответственностью функции внутреннего аудита должны быть возложены на ревизионную комиссию/ревизора, функционально подотчетной наблюдательному совету; при этом цели, функции и задачи ревизионной комиссии/ревизора, порядок ее взаимодействия с  органами организации должны устанавливаться с учетом принципов, </w:t>
            </w:r>
            <w:r w:rsidRPr="00F86866">
              <w:rPr>
                <w:rFonts w:ascii="Times New Roman" w:hAnsi="Times New Roman" w:cs="Times New Roman"/>
              </w:rPr>
              <w:lastRenderedPageBreak/>
              <w:t>изложенных в настоящем Кодексе применительно к службе внутреннего аудита). Цели, полномочия и ответственность СВА, квалификационные требования (требования к профессионализму внутренних аудиторов) должны быть определены во внутреннем документе компании (Положении о СВА). Положение о СВА должно разрабатываться и утверждаться с учетом требований международных профессиональных стандартов внутреннего аудита и корпоративных стандартов Фонда в области внутреннего аудита. Обязанностью Совета директоров организаций является обеспечение полного соответствия Положения о СВА специфическим потребностям бизнеса организаций.</w:t>
            </w:r>
          </w:p>
        </w:tc>
        <w:tc>
          <w:tcPr>
            <w:tcW w:w="2585" w:type="dxa"/>
          </w:tcPr>
          <w:p w:rsidR="00E7296C" w:rsidRPr="00F86866" w:rsidRDefault="00C87317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C87317" w:rsidRPr="00F86866" w:rsidRDefault="00C8731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Положением о Службе внутреннего аудита АО «Самрук-Энерго» определены цели, полномочия и ответственность СВА, квалификационные требования. Положение о СВА полностью соответствует Международным профессиональным стандартам. Положение о СВА полностью соответствует специфическим потребностям бизнеса АО «Самрук-Энерго»</w:t>
            </w:r>
          </w:p>
          <w:p w:rsidR="00E7296C" w:rsidRPr="00F86866" w:rsidRDefault="00E7296C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3" w:rsidRPr="00F86866" w:rsidTr="00E87A86">
        <w:tc>
          <w:tcPr>
            <w:tcW w:w="1311" w:type="dxa"/>
          </w:tcPr>
          <w:p w:rsidR="002B6AB3" w:rsidRPr="00F86866" w:rsidRDefault="002B6AB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47" w:type="dxa"/>
          </w:tcPr>
          <w:p w:rsidR="002B6AB3" w:rsidRPr="00F86866" w:rsidRDefault="002B6AB3" w:rsidP="00C34F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директоров. Совет директоров принимает решения по утверждению планов и стратегии деятельности СВА, бюджета СВА, определяет количественный состав, размер и условия оплаты труда и премирования работников СВА.</w:t>
            </w:r>
          </w:p>
        </w:tc>
        <w:tc>
          <w:tcPr>
            <w:tcW w:w="2585" w:type="dxa"/>
          </w:tcPr>
          <w:p w:rsidR="002B6AB3" w:rsidRPr="00F86866" w:rsidRDefault="002B6AB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  <w:vAlign w:val="center"/>
          </w:tcPr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Организационная подчиненность и функциональная подотчетность СВА АО «Самрук-Энерго» Совету директоров достигается следующими условиями: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1) утверждение Советом директоров (предварительное рассмотрение комитетом по аудиту) положения и других политик в области внутреннего аудита, регламентирующих цели, задачи, функции и порядок деятельности СВА;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2) утверждение Советом директоров (предварительное рассмотрение комитетом по аудиту) риск-ориентированного годового аудиторского плана;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3) предоставление Совету директоров (комитету по аудиту) ежеквартальных и годового отчета о выполнении годового аудиторского плана и иной информации о деятельности внутреннего аудита;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4) утверждение Советом директоров (предварительное рассмотрение комитетом по аудиту) решений о назначении, освобождении от должности, вознаграждении руководителя и работников подразделения внутреннего аудита;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5) утверждение Советом директоров (комитетом по аудиту) бюджета СВА;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6) рассмотрение Советом директоров (комитетом по аудиту) существенных ограничений полномочий СВА или </w:t>
            </w:r>
            <w:r w:rsidRPr="00F86866">
              <w:rPr>
                <w:rFonts w:ascii="Times New Roman" w:hAnsi="Times New Roman" w:cs="Times New Roman"/>
              </w:rPr>
              <w:lastRenderedPageBreak/>
              <w:t>иных ограничений, способных негативно повлиять на осуществление внутреннего аудита.</w:t>
            </w:r>
          </w:p>
        </w:tc>
      </w:tr>
      <w:tr w:rsidR="002B6AB3" w:rsidRPr="00F86866" w:rsidTr="00E87A86">
        <w:tc>
          <w:tcPr>
            <w:tcW w:w="1311" w:type="dxa"/>
          </w:tcPr>
          <w:p w:rsidR="002B6AB3" w:rsidRPr="00F86866" w:rsidRDefault="002B6AB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347" w:type="dxa"/>
          </w:tcPr>
          <w:p w:rsidR="002B6AB3" w:rsidRPr="00F86866" w:rsidRDefault="002B6AB3" w:rsidP="00C34F05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Руководитель СВА в организациях должен разработать внутренние документы</w:t>
            </w:r>
            <w:r w:rsidR="00C34F05">
              <w:rPr>
                <w:rFonts w:ascii="Times New Roman" w:hAnsi="Times New Roman" w:cs="Times New Roman"/>
              </w:rPr>
              <w:t xml:space="preserve">, </w:t>
            </w:r>
            <w:r w:rsidRPr="00F86866">
              <w:rPr>
                <w:rFonts w:ascii="Times New Roman" w:hAnsi="Times New Roman" w:cs="Times New Roman"/>
              </w:rPr>
              <w:t>регулирующие деятельность подразделения, на основе корпоративных стандартов Фонда в области внутреннего аудита и обеспечить их рассмотрение и утверждение Комитетом по аудиту и Советом директоров.</w:t>
            </w:r>
          </w:p>
        </w:tc>
        <w:tc>
          <w:tcPr>
            <w:tcW w:w="2585" w:type="dxa"/>
          </w:tcPr>
          <w:p w:rsidR="002B6AB3" w:rsidRPr="00F86866" w:rsidRDefault="002B6AB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Руководителем СВА АО «Самрук-Энерго» разработаны внутренние документы, регулирующие деятельность СВА (Положение, Политика организации внутреннего аудита, Программа обеспечения и повышения качества и т.д.) на основе методической поддержки Фонда, указанные документы рассмотрены и утверждены Комитетом по аудиту и Светом директоров</w:t>
            </w:r>
            <w:r w:rsidR="00C34F05">
              <w:rPr>
                <w:rFonts w:ascii="Times New Roman" w:hAnsi="Times New Roman" w:cs="Times New Roman"/>
              </w:rPr>
              <w:t xml:space="preserve"> </w:t>
            </w:r>
            <w:r w:rsidR="00C34F05" w:rsidRPr="00F86866">
              <w:rPr>
                <w:rFonts w:ascii="Times New Roman" w:hAnsi="Times New Roman" w:cs="Times New Roman"/>
              </w:rPr>
              <w:t>АО «Самрук-Энерго»</w:t>
            </w:r>
            <w:r w:rsidRPr="00F86866">
              <w:rPr>
                <w:rFonts w:ascii="Times New Roman" w:hAnsi="Times New Roman" w:cs="Times New Roman"/>
              </w:rPr>
              <w:t>.</w:t>
            </w:r>
          </w:p>
        </w:tc>
      </w:tr>
      <w:tr w:rsidR="002B6AB3" w:rsidRPr="00F86866" w:rsidTr="00E87A86">
        <w:tc>
          <w:tcPr>
            <w:tcW w:w="1311" w:type="dxa"/>
          </w:tcPr>
          <w:p w:rsidR="002B6AB3" w:rsidRPr="00F86866" w:rsidRDefault="002B6AB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47" w:type="dxa"/>
          </w:tcPr>
          <w:p w:rsidR="002B6AB3" w:rsidRPr="00F86866" w:rsidRDefault="002B6AB3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СВА осуществляет свою деятельность на основе </w:t>
            </w:r>
            <w:r w:rsidRPr="00F86866">
              <w:rPr>
                <w:rFonts w:ascii="Times New Roman" w:hAnsi="Times New Roman" w:cs="Times New Roman"/>
              </w:rPr>
              <w:br/>
              <w:t xml:space="preserve">риск-ориентированного годового аудиторского плана, утвержденного Советом директоров. Результаты аудиторских отчетов и ключевые обнаружения ежеквартально выносятся на рассмотрение Совета директоров. </w:t>
            </w:r>
          </w:p>
        </w:tc>
        <w:tc>
          <w:tcPr>
            <w:tcW w:w="2585" w:type="dxa"/>
          </w:tcPr>
          <w:p w:rsidR="002B6AB3" w:rsidRPr="00F86866" w:rsidRDefault="002B6AB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СВА осуществляет свою деятельность на основе риск-ориентированного годового аудиторского плана, ежегодно утверждаемого СД и по мере необходимости пересматривается.</w:t>
            </w:r>
          </w:p>
        </w:tc>
      </w:tr>
      <w:tr w:rsidR="002B6AB3" w:rsidRPr="00F86866" w:rsidTr="00C91554">
        <w:trPr>
          <w:trHeight w:val="558"/>
        </w:trPr>
        <w:tc>
          <w:tcPr>
            <w:tcW w:w="1311" w:type="dxa"/>
          </w:tcPr>
          <w:p w:rsidR="002B6AB3" w:rsidRPr="00F86866" w:rsidRDefault="002B6AB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47" w:type="dxa"/>
          </w:tcPr>
          <w:p w:rsidR="002B6AB3" w:rsidRPr="00F86866" w:rsidRDefault="002B6AB3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При осуществлении своей деятельности СВА должна проводить оценку эффективности систем внутреннего контроля и управления рисками, оценку корпоративного управления с применением общепринятых стандартов деятельности в области внутреннего аудита и корпоративных стандартов и рекомендаций Фонда в области оценки корпоративного управления, оценки эффективности системы внутреннего контроля и управления рисками.</w:t>
            </w:r>
          </w:p>
        </w:tc>
        <w:tc>
          <w:tcPr>
            <w:tcW w:w="2585" w:type="dxa"/>
          </w:tcPr>
          <w:p w:rsidR="002B6AB3" w:rsidRPr="00F86866" w:rsidRDefault="002B6AB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СВА проводит оценку эффективности системы внутреннего контроля и системы управления рисками, оценку корпоративного управления по группе компаний АО «Самрук-Энерго» с применением общепринятых стандартов деятельности в области внутреннего аудита и корпоративных стандартов и руководствуясь методикой Фонда в области оценки корпоративного управления, оценки эффективности системы внутреннего контроля и управления рисками.  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3" w:rsidRPr="00F86866" w:rsidTr="00E87A86">
        <w:tc>
          <w:tcPr>
            <w:tcW w:w="1311" w:type="dxa"/>
          </w:tcPr>
          <w:p w:rsidR="002B6AB3" w:rsidRPr="00F86866" w:rsidRDefault="002B6AB3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47" w:type="dxa"/>
          </w:tcPr>
          <w:p w:rsidR="002B6AB3" w:rsidRPr="00F86866" w:rsidRDefault="002B6AB3" w:rsidP="00F8686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86866">
              <w:rPr>
                <w:rFonts w:ascii="Times New Roman" w:hAnsi="Times New Roman" w:cs="Times New Roman"/>
              </w:rPr>
              <w:t>Руководитель СВА должен разработать и поддерживать программу гарантии и повышения качества, охватывающую все виды деятельности внутреннего аудита, и предусматривающую обязательное проведение внутренней и внешней оценки деятельности СВА.</w:t>
            </w:r>
            <w:r w:rsidRPr="00F8686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B6AB3" w:rsidRPr="00F86866" w:rsidRDefault="002B6AB3" w:rsidP="00F868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  <w:bCs/>
              </w:rPr>
              <w:t xml:space="preserve">Оценка эффективности деятельности СВА, ее руководителя и работников осуществляется Советом директоров на основе рассмотрения отчетов СВА, соблюдения сроков исполнения годового аудиторского плана и представления отчетности, </w:t>
            </w:r>
            <w:r w:rsidRPr="00F86866">
              <w:rPr>
                <w:rFonts w:ascii="Times New Roman" w:hAnsi="Times New Roman" w:cs="Times New Roman"/>
                <w:bCs/>
              </w:rPr>
              <w:lastRenderedPageBreak/>
              <w:t>оценки соответствия отчетов требованиям стандартов и внутренних нормативных документов СВА.</w:t>
            </w:r>
          </w:p>
        </w:tc>
        <w:tc>
          <w:tcPr>
            <w:tcW w:w="2585" w:type="dxa"/>
          </w:tcPr>
          <w:p w:rsidR="002B6AB3" w:rsidRPr="00F86866" w:rsidRDefault="002B6AB3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778" w:type="dxa"/>
          </w:tcPr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Руководителем СВА АО «Самрук-Энерго» разработана Программа гарантии и повышения качества, одобренная Комитетом по аудиту, охватывающая все виды деятельности внутреннего аудита, и предусматривающая обязательное проведение внутренней и внешней оценки деятельности СВА. Руководитель Службы внутреннего аудита несет полную ответственность за Программа гарантии и повышения качества, которая охватывает всю деятельность Службы внутреннего аудита АО «Самрук-Энерго», включая консультативную. По итогам года Совет директоров АО «Самрук-Энерго» оценивает эффективность деятельности СВА.</w:t>
            </w:r>
          </w:p>
          <w:p w:rsidR="002B6AB3" w:rsidRPr="00F86866" w:rsidRDefault="002B6AB3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C91554">
        <w:trPr>
          <w:trHeight w:val="365"/>
        </w:trPr>
        <w:tc>
          <w:tcPr>
            <w:tcW w:w="15021" w:type="dxa"/>
            <w:gridSpan w:val="4"/>
          </w:tcPr>
          <w:p w:rsidR="00CC5FEA" w:rsidRPr="00F86866" w:rsidRDefault="00CC5FEA" w:rsidP="00F86866">
            <w:pPr>
              <w:rPr>
                <w:rFonts w:ascii="Times New Roman" w:hAnsi="Times New Roman" w:cs="Times New Roman"/>
              </w:rPr>
            </w:pPr>
            <w:bookmarkStart w:id="89" w:name="_Toc402814854"/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lastRenderedPageBreak/>
              <w:t>Глава 7. Прозрачность</w:t>
            </w:r>
            <w:bookmarkEnd w:id="89"/>
          </w:p>
        </w:tc>
      </w:tr>
      <w:tr w:rsidR="00E032C1" w:rsidRPr="00F86866" w:rsidTr="00E87A86">
        <w:tc>
          <w:tcPr>
            <w:tcW w:w="1311" w:type="dxa"/>
          </w:tcPr>
          <w:p w:rsidR="0003633A" w:rsidRPr="00F86866" w:rsidRDefault="0003633A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7" w:type="dxa"/>
          </w:tcPr>
          <w:p w:rsidR="0003633A" w:rsidRPr="00F86866" w:rsidRDefault="0003633A" w:rsidP="00F86866">
            <w:pPr>
              <w:pStyle w:val="Style6"/>
              <w:widowControl/>
              <w:spacing w:line="240" w:lineRule="auto"/>
              <w:ind w:firstLine="0"/>
              <w:contextualSpacing/>
              <w:outlineLvl w:val="0"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В целях соблюдения интересов заинтересованных сторон Фонд и организации своевременно и достоверно раскрывают информацию о всех важных аспектах своей деятельности, включая финансовое состояние, результаты деятельности, структуру собственности и управления. </w:t>
            </w:r>
          </w:p>
        </w:tc>
        <w:tc>
          <w:tcPr>
            <w:tcW w:w="2585" w:type="dxa"/>
          </w:tcPr>
          <w:p w:rsidR="0003633A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03633A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АО</w:t>
            </w:r>
            <w:r w:rsidR="00A1605F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 течение 201</w:t>
            </w:r>
            <w:r w:rsidR="000F5E89" w:rsidRPr="00F86866">
              <w:rPr>
                <w:rFonts w:ascii="Times New Roman" w:hAnsi="Times New Roman" w:cs="Times New Roman"/>
              </w:rPr>
              <w:t>9</w:t>
            </w:r>
            <w:r w:rsidRPr="00F86866">
              <w:rPr>
                <w:rFonts w:ascii="Times New Roman" w:hAnsi="Times New Roman" w:cs="Times New Roman"/>
              </w:rPr>
              <w:t xml:space="preserve"> года своевременно и достоверно предоставляло все необходимые еженедельные, ежемесячные, ежеквартальные и годовые отчеты и сведения в соответствующие уполномоченные органы, а также информировало всех заинтересованных лиц о своей деятельности через свой веб-сайт и средства массовой информации, в том числе </w:t>
            </w:r>
            <w:proofErr w:type="spellStart"/>
            <w:r w:rsidRPr="00F86866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депозитария финансовой отчетности.</w:t>
            </w:r>
          </w:p>
        </w:tc>
      </w:tr>
      <w:tr w:rsidR="00E032C1" w:rsidRPr="00F86866" w:rsidTr="00E87A86">
        <w:tc>
          <w:tcPr>
            <w:tcW w:w="1311" w:type="dxa"/>
          </w:tcPr>
          <w:p w:rsidR="0003633A" w:rsidRPr="00F86866" w:rsidRDefault="0003633A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7" w:type="dxa"/>
          </w:tcPr>
          <w:p w:rsidR="0003633A" w:rsidRPr="00F86866" w:rsidRDefault="0003633A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 xml:space="preserve">Фонд и организации </w:t>
            </w: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своевременно раскрывают информацию, предусмотренную законодательством Республики Казахстан и внутренними документами. В </w:t>
            </w:r>
            <w:r w:rsidRPr="00F86866">
              <w:rPr>
                <w:sz w:val="22"/>
                <w:szCs w:val="22"/>
              </w:rPr>
              <w:t>Фонде и организациях должны</w:t>
            </w: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быть утверждены внутренние документы, определяющие принципы и подходы к раскрытию и защите информации, а также перечень информации, раскрываемой заинтересованным сторонам. Фонд и организации определяют порядок отнесения информации к категориям доступа, условия хранения и использования информации, в том числе круг лиц, имеющих право свободного доступа к информации, составляющей коммерческую и служебную тайну, и принимает меры к</w:t>
            </w:r>
            <w:r w:rsidR="00784A68"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охране ее конфиденциальности.</w:t>
            </w:r>
          </w:p>
        </w:tc>
        <w:tc>
          <w:tcPr>
            <w:tcW w:w="2585" w:type="dxa"/>
          </w:tcPr>
          <w:p w:rsidR="0003633A" w:rsidRPr="00F86866" w:rsidRDefault="00781FEA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действуют:</w:t>
            </w:r>
          </w:p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Информационная политика, утвержденная решением Совета директоров АО</w:t>
            </w:r>
            <w:r w:rsidR="00A1605F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30.11.2016 г. (протокол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6);</w:t>
            </w:r>
          </w:p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Регламент раскрытия информации, утвержденный решением Совета директоров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27.04.2017 г. (протокол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3);</w:t>
            </w:r>
          </w:p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- </w:t>
            </w:r>
            <w:r w:rsidR="00BA4F79" w:rsidRPr="00F86866">
              <w:rPr>
                <w:rFonts w:ascii="Times New Roman" w:hAnsi="Times New Roman" w:cs="Times New Roman"/>
              </w:rPr>
              <w:t>Политика информационной безопасности АО «Самрук-Энерго», утвержденная решением Совета директоров АО «Самрук-Энерго» от 28 сентября 2018 года (протокол №09/18)</w:t>
            </w:r>
            <w:r w:rsidRPr="00F86866">
              <w:rPr>
                <w:rFonts w:ascii="Times New Roman" w:hAnsi="Times New Roman" w:cs="Times New Roman"/>
              </w:rPr>
              <w:t xml:space="preserve">; </w:t>
            </w:r>
          </w:p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- Инструкция по обеспечению сохранности конфиденциальной информации, утвержденная решением Совета директоров АО</w:t>
            </w:r>
            <w:r w:rsidR="004A4435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от 17.09.2015 г. (протокол №</w:t>
            </w:r>
            <w:r w:rsidR="00A1605F" w:rsidRPr="00F86866">
              <w:rPr>
                <w:rFonts w:ascii="Times New Roman" w:hAnsi="Times New Roman" w:cs="Times New Roman"/>
              </w:rPr>
              <w:t xml:space="preserve"> </w:t>
            </w:r>
            <w:r w:rsidRPr="00F86866">
              <w:rPr>
                <w:rFonts w:ascii="Times New Roman" w:hAnsi="Times New Roman" w:cs="Times New Roman"/>
              </w:rPr>
              <w:t>5).</w:t>
            </w:r>
          </w:p>
          <w:p w:rsidR="00F32BC4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Указанные документы определяют принципы и подходы к раскрытию и защите информации, а также перечень информации, раскрываемой заинтересованным сторонам.</w:t>
            </w:r>
          </w:p>
          <w:p w:rsidR="0003633A" w:rsidRPr="00F86866" w:rsidRDefault="00F32BC4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Обязательная информация об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ГЭС», предусмотренная законодательством Республики Казахстан, размещается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на </w:t>
            </w:r>
            <w:proofErr w:type="spellStart"/>
            <w:r w:rsidRPr="00F86866">
              <w:rPr>
                <w:rFonts w:ascii="Times New Roman" w:hAnsi="Times New Roman" w:cs="Times New Roman"/>
              </w:rPr>
              <w:t>интернет-ресурсах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в порядке и сроки, установленные Информационной политикой и Регламентом раскрытия информации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E032C1" w:rsidRPr="00F86866" w:rsidTr="00E87A86">
        <w:tc>
          <w:tcPr>
            <w:tcW w:w="1311" w:type="dxa"/>
          </w:tcPr>
          <w:p w:rsidR="0003633A" w:rsidRPr="00F86866" w:rsidRDefault="0003633A" w:rsidP="00F86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7" w:type="dxa"/>
          </w:tcPr>
          <w:p w:rsidR="002734CC" w:rsidRPr="00F86866" w:rsidRDefault="002734CC" w:rsidP="000E47CA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</w:tcPr>
          <w:p w:rsidR="0003633A" w:rsidRPr="00F86866" w:rsidRDefault="0003633A" w:rsidP="00F86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8" w:type="dxa"/>
          </w:tcPr>
          <w:p w:rsidR="0003633A" w:rsidRPr="00F86866" w:rsidRDefault="0003633A" w:rsidP="00F8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32C1" w:rsidRPr="00F86866" w:rsidTr="00E87A86">
        <w:tc>
          <w:tcPr>
            <w:tcW w:w="1311" w:type="dxa"/>
          </w:tcPr>
          <w:p w:rsidR="0003633A" w:rsidRPr="00F86866" w:rsidRDefault="0003633A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7" w:type="dxa"/>
          </w:tcPr>
          <w:p w:rsidR="0003633A" w:rsidRPr="00F86866" w:rsidRDefault="0003633A" w:rsidP="00C91554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>Фонд и организации должны проводить ежегодный аудит финансовой отчетности посредством привлечения независимого и квалифицированного аудитора,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МСФО. Н</w:t>
            </w:r>
            <w:r w:rsidRPr="00F86866">
              <w:rPr>
                <w:rStyle w:val="s0"/>
                <w:color w:val="auto"/>
                <w:sz w:val="22"/>
                <w:szCs w:val="22"/>
              </w:rPr>
              <w:t>ормы в части ежегодного аудита применяются, если проведение аудита годовой финансовой отчетности предусмотрено законодательством Республики Казахстан и/или внутренними документами организации.</w:t>
            </w:r>
          </w:p>
        </w:tc>
        <w:tc>
          <w:tcPr>
            <w:tcW w:w="2585" w:type="dxa"/>
          </w:tcPr>
          <w:p w:rsidR="0003633A" w:rsidRPr="00F86866" w:rsidRDefault="00CE7236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03633A" w:rsidRPr="00F86866" w:rsidRDefault="00135677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Общество ежегодно проводит аудит годовой финансовой отчетности посредством привлечения независимого и квалифицированного аудитора. </w:t>
            </w:r>
            <w:r w:rsidR="0003633A" w:rsidRPr="00F86866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="0003633A" w:rsidRPr="00F86866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="0003633A" w:rsidRPr="00F86866">
              <w:rPr>
                <w:rFonts w:ascii="Times New Roman" w:hAnsi="Times New Roman" w:cs="Times New Roman"/>
              </w:rPr>
              <w:t xml:space="preserve"> финансовая отчетность утверждается Единственным акционером АО</w:t>
            </w:r>
            <w:r w:rsidR="00C91554">
              <w:rPr>
                <w:rFonts w:ascii="Times New Roman" w:hAnsi="Times New Roman" w:cs="Times New Roman"/>
              </w:rPr>
              <w:t xml:space="preserve"> </w:t>
            </w:r>
            <w:r w:rsidR="0003633A"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="0003633A"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="0003633A" w:rsidRPr="00F86866">
              <w:rPr>
                <w:rFonts w:ascii="Times New Roman" w:hAnsi="Times New Roman" w:cs="Times New Roman"/>
              </w:rPr>
              <w:t xml:space="preserve"> ГЭС».</w:t>
            </w:r>
          </w:p>
          <w:p w:rsidR="0003633A" w:rsidRPr="00F86866" w:rsidRDefault="0003633A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Pr="00F86866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финансовая отчетность АО</w:t>
            </w:r>
            <w:r w:rsidR="00977D7D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размещена на веб-сайте АО</w:t>
            </w:r>
            <w:r w:rsidR="00977D7D" w:rsidRPr="00F86866">
              <w:rPr>
                <w:rFonts w:ascii="Times New Roman" w:hAnsi="Times New Roman" w:cs="Times New Roman"/>
              </w:rPr>
              <w:t> </w:t>
            </w:r>
            <w:r w:rsidRPr="00F86866">
              <w:rPr>
                <w:rFonts w:ascii="Times New Roman" w:hAnsi="Times New Roman" w:cs="Times New Roman"/>
              </w:rPr>
              <w:t>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в подразделе «Отчетность» раздел</w:t>
            </w:r>
            <w:r w:rsidR="00C91554">
              <w:rPr>
                <w:rFonts w:ascii="Times New Roman" w:hAnsi="Times New Roman" w:cs="Times New Roman"/>
              </w:rPr>
              <w:t>а «Корпоративное управление».</w:t>
            </w:r>
          </w:p>
        </w:tc>
      </w:tr>
      <w:tr w:rsidR="00E032C1" w:rsidRPr="00F86866" w:rsidTr="00E87A86">
        <w:tc>
          <w:tcPr>
            <w:tcW w:w="1311" w:type="dxa"/>
          </w:tcPr>
          <w:p w:rsidR="0003633A" w:rsidRPr="00F86866" w:rsidRDefault="0003633A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7" w:type="dxa"/>
          </w:tcPr>
          <w:p w:rsidR="0003633A" w:rsidRPr="00F86866" w:rsidRDefault="0003633A" w:rsidP="00F86866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F86866">
              <w:rPr>
                <w:sz w:val="22"/>
                <w:szCs w:val="22"/>
              </w:rPr>
              <w:t>Фонд, компании и организации, акции которых торгуются на фондовой бирже, должны</w:t>
            </w: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готовить годовой отчет в соответствии с положениями настоящего Кодекса и лучшей практикой раскрытия информации. Годовой отчет ут</w:t>
            </w:r>
            <w:r w:rsidR="00C91554">
              <w:rPr>
                <w:rStyle w:val="FontStyle92"/>
                <w:bCs/>
                <w:color w:val="auto"/>
                <w:sz w:val="22"/>
                <w:szCs w:val="22"/>
              </w:rPr>
              <w:t>верждается Советом директоров.</w:t>
            </w:r>
          </w:p>
        </w:tc>
        <w:tc>
          <w:tcPr>
            <w:tcW w:w="2585" w:type="dxa"/>
          </w:tcPr>
          <w:p w:rsidR="0003633A" w:rsidRPr="00F86866" w:rsidRDefault="00CE7236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03633A" w:rsidRPr="00F86866" w:rsidRDefault="0003633A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Акции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не торгуются на фондовой бирже.</w:t>
            </w:r>
          </w:p>
          <w:p w:rsidR="0003633A" w:rsidRPr="00F86866" w:rsidRDefault="0003633A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Годовой отчет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Шардаринская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 ГЭС» об итогах деятельности за 201</w:t>
            </w:r>
            <w:r w:rsidR="00614AF2" w:rsidRPr="00F86866">
              <w:rPr>
                <w:rFonts w:ascii="Times New Roman" w:hAnsi="Times New Roman" w:cs="Times New Roman"/>
              </w:rPr>
              <w:t>8</w:t>
            </w:r>
            <w:r w:rsidRPr="00F86866">
              <w:rPr>
                <w:rFonts w:ascii="Times New Roman" w:hAnsi="Times New Roman" w:cs="Times New Roman"/>
              </w:rPr>
              <w:t xml:space="preserve"> год утвержден </w:t>
            </w:r>
            <w:r w:rsidR="00614AF2" w:rsidRPr="00F86866">
              <w:rPr>
                <w:rFonts w:ascii="Times New Roman" w:hAnsi="Times New Roman" w:cs="Times New Roman"/>
              </w:rPr>
              <w:t xml:space="preserve">решением </w:t>
            </w:r>
            <w:r w:rsidRPr="00F86866">
              <w:rPr>
                <w:rFonts w:ascii="Times New Roman" w:hAnsi="Times New Roman" w:cs="Times New Roman"/>
              </w:rPr>
              <w:t>Совет</w:t>
            </w:r>
            <w:r w:rsidR="00614AF2" w:rsidRPr="00F86866">
              <w:rPr>
                <w:rFonts w:ascii="Times New Roman" w:hAnsi="Times New Roman" w:cs="Times New Roman"/>
              </w:rPr>
              <w:t>а</w:t>
            </w:r>
            <w:r w:rsidRPr="00F86866">
              <w:rPr>
                <w:rFonts w:ascii="Times New Roman" w:hAnsi="Times New Roman" w:cs="Times New Roman"/>
              </w:rPr>
              <w:t xml:space="preserve"> директоров </w:t>
            </w:r>
            <w:r w:rsidR="00614AF2" w:rsidRPr="00F86866">
              <w:rPr>
                <w:rFonts w:ascii="Times New Roman" w:hAnsi="Times New Roman" w:cs="Times New Roman"/>
              </w:rPr>
              <w:t>от 29.04.2019 г. (протокол №3)</w:t>
            </w:r>
            <w:r w:rsidRPr="00F8686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032C1" w:rsidRPr="00F86866" w:rsidTr="00E87A86">
        <w:tc>
          <w:tcPr>
            <w:tcW w:w="1311" w:type="dxa"/>
          </w:tcPr>
          <w:p w:rsidR="00026454" w:rsidRPr="00F86866" w:rsidRDefault="0003633A" w:rsidP="00F86866">
            <w:pPr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7" w:type="dxa"/>
          </w:tcPr>
          <w:p w:rsidR="00026454" w:rsidRPr="00F86866" w:rsidRDefault="00CC5FEA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>Интернет-ресурс должен быть хорошо структурирован, удобен для навигации и содержать информацию, необходимую заинтересованным лицам для понимания деятельности Фонда и организаций.</w:t>
            </w:r>
          </w:p>
        </w:tc>
        <w:tc>
          <w:tcPr>
            <w:tcW w:w="2585" w:type="dxa"/>
          </w:tcPr>
          <w:p w:rsidR="00026454" w:rsidRPr="00F86866" w:rsidRDefault="00CE7236" w:rsidP="00F86866">
            <w:pPr>
              <w:jc w:val="center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778" w:type="dxa"/>
          </w:tcPr>
          <w:p w:rsidR="00E37F95" w:rsidRPr="00F86866" w:rsidRDefault="00176FE8" w:rsidP="00F86866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Интернет-ресурс </w:t>
            </w:r>
            <w:r w:rsidR="00452FF5" w:rsidRPr="00F86866">
              <w:rPr>
                <w:rStyle w:val="FontStyle92"/>
                <w:bCs/>
                <w:color w:val="auto"/>
                <w:sz w:val="22"/>
                <w:szCs w:val="22"/>
              </w:rPr>
              <w:t>АО «</w:t>
            </w:r>
            <w:proofErr w:type="spellStart"/>
            <w:r w:rsidR="00452FF5" w:rsidRPr="00F86866">
              <w:rPr>
                <w:rStyle w:val="FontStyle92"/>
                <w:bCs/>
                <w:color w:val="auto"/>
                <w:sz w:val="22"/>
                <w:szCs w:val="22"/>
              </w:rPr>
              <w:t>Шардаринская</w:t>
            </w:r>
            <w:proofErr w:type="spellEnd"/>
            <w:r w:rsidR="00452FF5"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ГЭС»</w:t>
            </w:r>
            <w:r w:rsidR="006D1892"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расположен по ссылке: </w:t>
            </w:r>
            <w:hyperlink r:id="rId6" w:history="1">
              <w:r w:rsidR="00EB2899" w:rsidRPr="00F86866">
                <w:rPr>
                  <w:rStyle w:val="ab"/>
                  <w:rFonts w:ascii="Times New Roman" w:hAnsi="Times New Roman" w:cs="Times New Roman"/>
                  <w:bCs/>
                  <w:color w:val="auto"/>
                  <w:u w:val="none"/>
                </w:rPr>
                <w:t>www.sharges.kz</w:t>
              </w:r>
            </w:hyperlink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>,</w:t>
            </w:r>
            <w:r w:rsidR="006D1892" w:rsidRPr="00F86866">
              <w:rPr>
                <w:rStyle w:val="FontStyle92"/>
                <w:bCs/>
                <w:color w:val="auto"/>
                <w:sz w:val="22"/>
                <w:szCs w:val="22"/>
              </w:rPr>
              <w:t xml:space="preserve"> </w:t>
            </w:r>
            <w:r w:rsidRPr="00F86866">
              <w:rPr>
                <w:rStyle w:val="FontStyle92"/>
                <w:bCs/>
                <w:color w:val="auto"/>
                <w:sz w:val="22"/>
                <w:szCs w:val="22"/>
              </w:rPr>
              <w:t>он структурирован и содержит информацию, необходимую заинтересованным лицам для понимания деятельности</w:t>
            </w:r>
            <w:r w:rsidR="00784A68" w:rsidRPr="00F86866">
              <w:rPr>
                <w:rFonts w:ascii="Times New Roman" w:hAnsi="Times New Roman" w:cs="Times New Roman"/>
              </w:rPr>
              <w:t xml:space="preserve"> компании.</w:t>
            </w:r>
          </w:p>
        </w:tc>
      </w:tr>
    </w:tbl>
    <w:p w:rsidR="00026454" w:rsidRPr="00F86866" w:rsidRDefault="00026454" w:rsidP="004B27C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026454" w:rsidRPr="00F86866" w:rsidSect="00D41FF2">
      <w:pgSz w:w="16838" w:h="11906" w:orient="landscape"/>
      <w:pgMar w:top="1418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B75"/>
    <w:multiLevelType w:val="multilevel"/>
    <w:tmpl w:val="C7D610F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B72C62"/>
    <w:multiLevelType w:val="hybridMultilevel"/>
    <w:tmpl w:val="CD2496FC"/>
    <w:lvl w:ilvl="0" w:tplc="D8B2E6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D2739"/>
    <w:multiLevelType w:val="hybridMultilevel"/>
    <w:tmpl w:val="708E832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C216A0"/>
    <w:multiLevelType w:val="hybridMultilevel"/>
    <w:tmpl w:val="E8A22A76"/>
    <w:lvl w:ilvl="0" w:tplc="1C46066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4"/>
    <w:rsid w:val="00005A06"/>
    <w:rsid w:val="000224F9"/>
    <w:rsid w:val="00026454"/>
    <w:rsid w:val="00034D15"/>
    <w:rsid w:val="0003633A"/>
    <w:rsid w:val="00037FD4"/>
    <w:rsid w:val="0004019E"/>
    <w:rsid w:val="00052518"/>
    <w:rsid w:val="00060D54"/>
    <w:rsid w:val="000625F3"/>
    <w:rsid w:val="00075593"/>
    <w:rsid w:val="00081385"/>
    <w:rsid w:val="00082FA4"/>
    <w:rsid w:val="00084A7E"/>
    <w:rsid w:val="0009136A"/>
    <w:rsid w:val="000A25C7"/>
    <w:rsid w:val="000C07BA"/>
    <w:rsid w:val="000C13B2"/>
    <w:rsid w:val="000C14F5"/>
    <w:rsid w:val="000C6BA9"/>
    <w:rsid w:val="000C7502"/>
    <w:rsid w:val="000E1EE0"/>
    <w:rsid w:val="000E47CA"/>
    <w:rsid w:val="000E5549"/>
    <w:rsid w:val="000E67AC"/>
    <w:rsid w:val="000F5E89"/>
    <w:rsid w:val="00116A19"/>
    <w:rsid w:val="00116C57"/>
    <w:rsid w:val="00125B7C"/>
    <w:rsid w:val="00133415"/>
    <w:rsid w:val="0013559A"/>
    <w:rsid w:val="00135677"/>
    <w:rsid w:val="00144F95"/>
    <w:rsid w:val="00146C13"/>
    <w:rsid w:val="00151C69"/>
    <w:rsid w:val="00152C8F"/>
    <w:rsid w:val="00163918"/>
    <w:rsid w:val="00173313"/>
    <w:rsid w:val="00173A79"/>
    <w:rsid w:val="00176FE8"/>
    <w:rsid w:val="00182184"/>
    <w:rsid w:val="00184A1D"/>
    <w:rsid w:val="00196A25"/>
    <w:rsid w:val="001B4197"/>
    <w:rsid w:val="001D4837"/>
    <w:rsid w:val="001D57C4"/>
    <w:rsid w:val="001F2896"/>
    <w:rsid w:val="001F676D"/>
    <w:rsid w:val="00221CD9"/>
    <w:rsid w:val="00223880"/>
    <w:rsid w:val="00235750"/>
    <w:rsid w:val="002734CC"/>
    <w:rsid w:val="002750EF"/>
    <w:rsid w:val="00290AEF"/>
    <w:rsid w:val="002B03B5"/>
    <w:rsid w:val="002B6AB3"/>
    <w:rsid w:val="002C0FC6"/>
    <w:rsid w:val="00327371"/>
    <w:rsid w:val="0033354A"/>
    <w:rsid w:val="00343BF9"/>
    <w:rsid w:val="00387CE6"/>
    <w:rsid w:val="003920A9"/>
    <w:rsid w:val="003E1D81"/>
    <w:rsid w:val="003E7C4F"/>
    <w:rsid w:val="003F7F7D"/>
    <w:rsid w:val="00413348"/>
    <w:rsid w:val="00437200"/>
    <w:rsid w:val="0043729F"/>
    <w:rsid w:val="00444FE3"/>
    <w:rsid w:val="00452FF5"/>
    <w:rsid w:val="0045526E"/>
    <w:rsid w:val="0046788E"/>
    <w:rsid w:val="004862F0"/>
    <w:rsid w:val="00486D0C"/>
    <w:rsid w:val="00491CD1"/>
    <w:rsid w:val="00496C76"/>
    <w:rsid w:val="004A3271"/>
    <w:rsid w:val="004A4435"/>
    <w:rsid w:val="004B27C8"/>
    <w:rsid w:val="004C4D8D"/>
    <w:rsid w:val="004D29C4"/>
    <w:rsid w:val="004D319A"/>
    <w:rsid w:val="004E0C12"/>
    <w:rsid w:val="004E1E22"/>
    <w:rsid w:val="0051343E"/>
    <w:rsid w:val="0052467E"/>
    <w:rsid w:val="00557619"/>
    <w:rsid w:val="005616AF"/>
    <w:rsid w:val="00585368"/>
    <w:rsid w:val="00591E3D"/>
    <w:rsid w:val="005A3B16"/>
    <w:rsid w:val="005C2972"/>
    <w:rsid w:val="005D1126"/>
    <w:rsid w:val="005E41BB"/>
    <w:rsid w:val="005E5A7F"/>
    <w:rsid w:val="005F1C49"/>
    <w:rsid w:val="005F2D6D"/>
    <w:rsid w:val="005F40E0"/>
    <w:rsid w:val="006003B1"/>
    <w:rsid w:val="0060556E"/>
    <w:rsid w:val="00614AF2"/>
    <w:rsid w:val="006173EA"/>
    <w:rsid w:val="00627812"/>
    <w:rsid w:val="00634D90"/>
    <w:rsid w:val="00637400"/>
    <w:rsid w:val="00646803"/>
    <w:rsid w:val="006761ED"/>
    <w:rsid w:val="00691A07"/>
    <w:rsid w:val="0069282B"/>
    <w:rsid w:val="006A49EA"/>
    <w:rsid w:val="006C592B"/>
    <w:rsid w:val="006D1892"/>
    <w:rsid w:val="006E3CE4"/>
    <w:rsid w:val="006E5E16"/>
    <w:rsid w:val="0072120E"/>
    <w:rsid w:val="007221A5"/>
    <w:rsid w:val="00733AEC"/>
    <w:rsid w:val="007416F8"/>
    <w:rsid w:val="00746B77"/>
    <w:rsid w:val="00755159"/>
    <w:rsid w:val="007627BD"/>
    <w:rsid w:val="00762B19"/>
    <w:rsid w:val="007762F4"/>
    <w:rsid w:val="0077701B"/>
    <w:rsid w:val="00781FEA"/>
    <w:rsid w:val="00784A68"/>
    <w:rsid w:val="00797E14"/>
    <w:rsid w:val="007A09E5"/>
    <w:rsid w:val="007A45FD"/>
    <w:rsid w:val="007A639A"/>
    <w:rsid w:val="007D08BC"/>
    <w:rsid w:val="007D1646"/>
    <w:rsid w:val="007F6EAC"/>
    <w:rsid w:val="008052F2"/>
    <w:rsid w:val="00812033"/>
    <w:rsid w:val="008144A7"/>
    <w:rsid w:val="00817BC2"/>
    <w:rsid w:val="008217BA"/>
    <w:rsid w:val="00825036"/>
    <w:rsid w:val="00833001"/>
    <w:rsid w:val="00846C39"/>
    <w:rsid w:val="008634AE"/>
    <w:rsid w:val="0087169F"/>
    <w:rsid w:val="00872094"/>
    <w:rsid w:val="0089287E"/>
    <w:rsid w:val="00896C46"/>
    <w:rsid w:val="00897B43"/>
    <w:rsid w:val="00897B82"/>
    <w:rsid w:val="008A77CC"/>
    <w:rsid w:val="008A7A66"/>
    <w:rsid w:val="008C2BDC"/>
    <w:rsid w:val="008D6D70"/>
    <w:rsid w:val="00914A4F"/>
    <w:rsid w:val="009257F6"/>
    <w:rsid w:val="00940C8D"/>
    <w:rsid w:val="009421DF"/>
    <w:rsid w:val="00953F73"/>
    <w:rsid w:val="00975B8E"/>
    <w:rsid w:val="00977D7D"/>
    <w:rsid w:val="009805ED"/>
    <w:rsid w:val="00985149"/>
    <w:rsid w:val="00995B28"/>
    <w:rsid w:val="009B248B"/>
    <w:rsid w:val="009B41DE"/>
    <w:rsid w:val="009B6223"/>
    <w:rsid w:val="009C0E8A"/>
    <w:rsid w:val="009C3B7E"/>
    <w:rsid w:val="009F3767"/>
    <w:rsid w:val="00A05252"/>
    <w:rsid w:val="00A06F10"/>
    <w:rsid w:val="00A11AE9"/>
    <w:rsid w:val="00A14B6E"/>
    <w:rsid w:val="00A1605F"/>
    <w:rsid w:val="00A170C3"/>
    <w:rsid w:val="00A269B1"/>
    <w:rsid w:val="00A31920"/>
    <w:rsid w:val="00A36CB2"/>
    <w:rsid w:val="00A403F0"/>
    <w:rsid w:val="00A5092F"/>
    <w:rsid w:val="00A706D6"/>
    <w:rsid w:val="00A8244B"/>
    <w:rsid w:val="00A9680D"/>
    <w:rsid w:val="00AA46D8"/>
    <w:rsid w:val="00AB0944"/>
    <w:rsid w:val="00AD42CA"/>
    <w:rsid w:val="00AE51CB"/>
    <w:rsid w:val="00AE5291"/>
    <w:rsid w:val="00AE56AA"/>
    <w:rsid w:val="00B10165"/>
    <w:rsid w:val="00B12016"/>
    <w:rsid w:val="00B20E19"/>
    <w:rsid w:val="00B36A3A"/>
    <w:rsid w:val="00B43A75"/>
    <w:rsid w:val="00B56675"/>
    <w:rsid w:val="00B82D2F"/>
    <w:rsid w:val="00B842CE"/>
    <w:rsid w:val="00B85371"/>
    <w:rsid w:val="00B921C8"/>
    <w:rsid w:val="00BA49B1"/>
    <w:rsid w:val="00BA4F79"/>
    <w:rsid w:val="00C00D20"/>
    <w:rsid w:val="00C15AFD"/>
    <w:rsid w:val="00C26CF3"/>
    <w:rsid w:val="00C34F05"/>
    <w:rsid w:val="00C41970"/>
    <w:rsid w:val="00C60F67"/>
    <w:rsid w:val="00C65F16"/>
    <w:rsid w:val="00C70E8B"/>
    <w:rsid w:val="00C72F44"/>
    <w:rsid w:val="00C73D9D"/>
    <w:rsid w:val="00C77147"/>
    <w:rsid w:val="00C87317"/>
    <w:rsid w:val="00C91462"/>
    <w:rsid w:val="00C91554"/>
    <w:rsid w:val="00CC5FEA"/>
    <w:rsid w:val="00CD4AB3"/>
    <w:rsid w:val="00CE5AE1"/>
    <w:rsid w:val="00CE7236"/>
    <w:rsid w:val="00CF687D"/>
    <w:rsid w:val="00D006DC"/>
    <w:rsid w:val="00D1155B"/>
    <w:rsid w:val="00D22379"/>
    <w:rsid w:val="00D22BBF"/>
    <w:rsid w:val="00D308C6"/>
    <w:rsid w:val="00D3105E"/>
    <w:rsid w:val="00D41FF2"/>
    <w:rsid w:val="00D51A52"/>
    <w:rsid w:val="00D57A8A"/>
    <w:rsid w:val="00D748EC"/>
    <w:rsid w:val="00D8352C"/>
    <w:rsid w:val="00D90B5D"/>
    <w:rsid w:val="00D92EC5"/>
    <w:rsid w:val="00D95DE5"/>
    <w:rsid w:val="00DB5843"/>
    <w:rsid w:val="00DC60F4"/>
    <w:rsid w:val="00DC664D"/>
    <w:rsid w:val="00DD1C01"/>
    <w:rsid w:val="00DE79B5"/>
    <w:rsid w:val="00DF5B25"/>
    <w:rsid w:val="00DF69B8"/>
    <w:rsid w:val="00E032C1"/>
    <w:rsid w:val="00E07AA6"/>
    <w:rsid w:val="00E21F32"/>
    <w:rsid w:val="00E345BC"/>
    <w:rsid w:val="00E37F95"/>
    <w:rsid w:val="00E40FE0"/>
    <w:rsid w:val="00E50FC9"/>
    <w:rsid w:val="00E510CD"/>
    <w:rsid w:val="00E607D9"/>
    <w:rsid w:val="00E64592"/>
    <w:rsid w:val="00E6466B"/>
    <w:rsid w:val="00E674CE"/>
    <w:rsid w:val="00E7296C"/>
    <w:rsid w:val="00E749BA"/>
    <w:rsid w:val="00E847C1"/>
    <w:rsid w:val="00E87A86"/>
    <w:rsid w:val="00E94C50"/>
    <w:rsid w:val="00EB2899"/>
    <w:rsid w:val="00EC2272"/>
    <w:rsid w:val="00EE2735"/>
    <w:rsid w:val="00EF1BF7"/>
    <w:rsid w:val="00F133DB"/>
    <w:rsid w:val="00F153FE"/>
    <w:rsid w:val="00F23B65"/>
    <w:rsid w:val="00F308D8"/>
    <w:rsid w:val="00F32BC4"/>
    <w:rsid w:val="00F45F17"/>
    <w:rsid w:val="00F46C3D"/>
    <w:rsid w:val="00F60C0F"/>
    <w:rsid w:val="00F64FE3"/>
    <w:rsid w:val="00F7172B"/>
    <w:rsid w:val="00F717A7"/>
    <w:rsid w:val="00F7567C"/>
    <w:rsid w:val="00F86866"/>
    <w:rsid w:val="00F90787"/>
    <w:rsid w:val="00F918B3"/>
    <w:rsid w:val="00F92FB4"/>
    <w:rsid w:val="00FA5C2D"/>
    <w:rsid w:val="00FC62C8"/>
    <w:rsid w:val="00FD53CC"/>
    <w:rsid w:val="00FE32B6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C9F9"/>
  <w15:docId w15:val="{A5B5982E-AC33-48BB-9DC1-54AF714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FD4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FD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7FD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7FD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FD4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7FD4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37FD4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7FD4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7FD4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21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21F3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7F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7F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7F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F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7F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37F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7F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7FD4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unhideWhenUsed/>
    <w:rsid w:val="0003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rsid w:val="00037FD4"/>
    <w:rPr>
      <w:rFonts w:ascii="Times New Roman" w:hAnsi="Times New Roman" w:cs="Times New Roman"/>
      <w:b/>
      <w:bCs/>
      <w:color w:val="000000"/>
    </w:rPr>
  </w:style>
  <w:style w:type="character" w:customStyle="1" w:styleId="FontStyle92">
    <w:name w:val="Font Style92"/>
    <w:uiPriority w:val="99"/>
    <w:rsid w:val="00CC5FEA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C5F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rsid w:val="00CC5FE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C5FEA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CC5F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C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A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B289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E77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77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77F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7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77F4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8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arge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9726-60BE-4F64-A74D-2BC7221A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12912</Words>
  <Characters>73604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Исабекова Гульбаршин</dc:creator>
  <cp:lastModifiedBy>Башкараев Нурбол</cp:lastModifiedBy>
  <cp:revision>9</cp:revision>
  <cp:lastPrinted>2018-03-05T05:46:00Z</cp:lastPrinted>
  <dcterms:created xsi:type="dcterms:W3CDTF">2020-02-25T10:27:00Z</dcterms:created>
  <dcterms:modified xsi:type="dcterms:W3CDTF">2021-02-02T06:44:00Z</dcterms:modified>
</cp:coreProperties>
</file>