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DE" w:rsidRDefault="00A15CDE" w:rsidP="00A15CDE">
      <w:pPr>
        <w:rPr>
          <w:b/>
        </w:rPr>
      </w:pPr>
    </w:p>
    <w:p w:rsidR="00A15CDE" w:rsidRPr="005D14AA" w:rsidRDefault="00A15CDE" w:rsidP="00A15CDE">
      <w:pPr>
        <w:jc w:val="center"/>
        <w:rPr>
          <w:b/>
          <w:sz w:val="28"/>
          <w:szCs w:val="28"/>
        </w:rPr>
      </w:pPr>
      <w:r w:rsidRPr="003B1EAC">
        <w:rPr>
          <w:b/>
        </w:rPr>
        <w:t>3</w:t>
      </w:r>
      <w:r w:rsidRPr="005D14AA">
        <w:rPr>
          <w:b/>
          <w:sz w:val="28"/>
          <w:szCs w:val="28"/>
        </w:rPr>
        <w:t>. Производственный травматизм.</w:t>
      </w:r>
    </w:p>
    <w:p w:rsidR="00A15CDE" w:rsidRPr="005D14AA" w:rsidRDefault="00A15CDE" w:rsidP="00A15CDE">
      <w:pPr>
        <w:rPr>
          <w:b/>
          <w:sz w:val="28"/>
          <w:szCs w:val="28"/>
        </w:rPr>
      </w:pPr>
    </w:p>
    <w:p w:rsidR="00A15CDE" w:rsidRPr="005D14AA" w:rsidRDefault="00A15CDE" w:rsidP="00A15CDE">
      <w:pPr>
        <w:ind w:left="705"/>
        <w:rPr>
          <w:b/>
          <w:sz w:val="28"/>
          <w:szCs w:val="28"/>
        </w:rPr>
      </w:pPr>
      <w:r w:rsidRPr="005D14AA">
        <w:rPr>
          <w:b/>
          <w:sz w:val="28"/>
          <w:szCs w:val="28"/>
        </w:rPr>
        <w:t xml:space="preserve">3.1. Информация о несчастных случаях с работниками Общества, связанных с трудовой деятельностью, в том числе случаев профессиональных заболеваний: </w:t>
      </w:r>
    </w:p>
    <w:p w:rsidR="00A15CDE" w:rsidRPr="005D14AA" w:rsidRDefault="00A15CDE" w:rsidP="00A15CDE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D14AA">
        <w:rPr>
          <w:sz w:val="28"/>
          <w:szCs w:val="28"/>
        </w:rPr>
        <w:t>За отчетный период несчастные случаи отсутствуют.</w:t>
      </w:r>
    </w:p>
    <w:p w:rsidR="00A15CDE" w:rsidRDefault="00A15CDE" w:rsidP="00A15CDE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9EC5257" wp14:editId="5A1FC7F8">
            <wp:simplePos x="0" y="0"/>
            <wp:positionH relativeFrom="column">
              <wp:posOffset>1374140</wp:posOffset>
            </wp:positionH>
            <wp:positionV relativeFrom="paragraph">
              <wp:posOffset>136525</wp:posOffset>
            </wp:positionV>
            <wp:extent cx="6152515" cy="2843530"/>
            <wp:effectExtent l="0" t="0" r="635" b="0"/>
            <wp:wrapThrough wrapText="bothSides">
              <wp:wrapPolygon edited="0">
                <wp:start x="0" y="0"/>
                <wp:lineTo x="0" y="21561"/>
                <wp:lineTo x="21602" y="21561"/>
                <wp:lineTo x="21602" y="0"/>
                <wp:lineTo x="0" y="0"/>
              </wp:wrapPolygon>
            </wp:wrapThrough>
            <wp:docPr id="4" name="Диаграмма 4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</w:p>
    <w:p w:rsidR="00A15CDE" w:rsidRDefault="00A15CDE" w:rsidP="00A15CD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5CDE" w:rsidRPr="005D14AA" w:rsidRDefault="00A15CDE" w:rsidP="00A15CDE">
      <w:pPr>
        <w:pStyle w:val="a3"/>
        <w:ind w:firstLine="708"/>
        <w:jc w:val="both"/>
        <w:rPr>
          <w:b/>
          <w:sz w:val="28"/>
          <w:szCs w:val="28"/>
        </w:rPr>
      </w:pPr>
      <w:r w:rsidRPr="005D14AA">
        <w:rPr>
          <w:b/>
          <w:sz w:val="28"/>
          <w:szCs w:val="28"/>
        </w:rPr>
        <w:t>3.2. Сведения о произошедших инцидентах на предприятиях, не приведших к несчастным случаям:</w:t>
      </w:r>
    </w:p>
    <w:p w:rsidR="00A15CDE" w:rsidRPr="005D14AA" w:rsidRDefault="00A15CDE" w:rsidP="00A15CDE">
      <w:pPr>
        <w:pStyle w:val="a3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r w:rsidRPr="005D14AA">
        <w:rPr>
          <w:sz w:val="28"/>
          <w:szCs w:val="28"/>
        </w:rPr>
        <w:t xml:space="preserve">За отчетный период </w:t>
      </w:r>
      <w:r w:rsidRPr="005D14AA">
        <w:rPr>
          <w:rFonts w:cs="Times New Roman"/>
          <w:sz w:val="28"/>
          <w:szCs w:val="28"/>
        </w:rPr>
        <w:t xml:space="preserve">не зафиксированы микротравмы и инциденты не </w:t>
      </w:r>
      <w:proofErr w:type="gramStart"/>
      <w:r w:rsidRPr="005D14AA">
        <w:rPr>
          <w:rFonts w:cs="Times New Roman"/>
          <w:sz w:val="28"/>
          <w:szCs w:val="28"/>
        </w:rPr>
        <w:t>приведших</w:t>
      </w:r>
      <w:proofErr w:type="gramEnd"/>
      <w:r w:rsidRPr="005D14AA">
        <w:rPr>
          <w:rFonts w:cs="Times New Roman"/>
          <w:sz w:val="28"/>
          <w:szCs w:val="28"/>
        </w:rPr>
        <w:t xml:space="preserve"> к несчастным случаям.</w:t>
      </w:r>
    </w:p>
    <w:p w:rsidR="00A15CDE" w:rsidRPr="005D14AA" w:rsidRDefault="00A15CDE" w:rsidP="00A15CDE">
      <w:pPr>
        <w:rPr>
          <w:sz w:val="28"/>
          <w:szCs w:val="28"/>
        </w:rPr>
      </w:pPr>
    </w:p>
    <w:p w:rsidR="00A15CDE" w:rsidRDefault="00A15CDE" w:rsidP="00A15CD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D14AA">
        <w:rPr>
          <w:b/>
          <w:sz w:val="28"/>
          <w:szCs w:val="28"/>
        </w:rPr>
        <w:t>3.3. Информация о несчастных случаях с работниками Общества, не связанных с трудовой деятельностью:</w:t>
      </w:r>
    </w:p>
    <w:p w:rsidR="00A15CDE" w:rsidRDefault="00A15CDE" w:rsidP="00A15C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D14AA">
        <w:rPr>
          <w:sz w:val="28"/>
          <w:szCs w:val="28"/>
        </w:rPr>
        <w:t>За отчетный период не зарегистрировано.</w:t>
      </w:r>
    </w:p>
    <w:p w:rsidR="00A15CDE" w:rsidRPr="00134652" w:rsidRDefault="00A15CDE" w:rsidP="00A15CDE">
      <w:pPr>
        <w:rPr>
          <w:sz w:val="28"/>
          <w:szCs w:val="28"/>
        </w:rPr>
      </w:pPr>
    </w:p>
    <w:p w:rsidR="00A15CDE" w:rsidRDefault="00A15CDE" w:rsidP="00A15CDE">
      <w:pPr>
        <w:rPr>
          <w:b/>
          <w:sz w:val="28"/>
          <w:szCs w:val="28"/>
        </w:rPr>
      </w:pPr>
      <w:r w:rsidRPr="005D14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3.4</w:t>
      </w:r>
      <w:r w:rsidRPr="005D14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Информация об инцидентах с работниками подрядных организаций:</w:t>
      </w:r>
    </w:p>
    <w:p w:rsidR="00A15CDE" w:rsidRPr="00A75033" w:rsidRDefault="00A15CDE" w:rsidP="00A15C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отчетный период подрядные организации отсутствовали.</w:t>
      </w:r>
    </w:p>
    <w:p w:rsidR="00A15CDE" w:rsidRDefault="00A15CDE" w:rsidP="00A15CDE">
      <w:pPr>
        <w:ind w:firstLine="708"/>
        <w:rPr>
          <w:b/>
          <w:sz w:val="28"/>
          <w:szCs w:val="28"/>
        </w:rPr>
      </w:pPr>
    </w:p>
    <w:p w:rsidR="00A15CDE" w:rsidRPr="005D14AA" w:rsidRDefault="00A15CDE" w:rsidP="00A15CD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3.5.</w:t>
      </w:r>
      <w:r w:rsidRPr="005D14AA">
        <w:rPr>
          <w:b/>
          <w:sz w:val="28"/>
          <w:szCs w:val="28"/>
        </w:rPr>
        <w:t xml:space="preserve"> Информация об инцидентах с посторонними лицами с участием активов Общества:</w:t>
      </w:r>
    </w:p>
    <w:p w:rsidR="0008424A" w:rsidRPr="00A15CDE" w:rsidRDefault="00A15CD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D14AA">
        <w:rPr>
          <w:sz w:val="28"/>
          <w:szCs w:val="28"/>
        </w:rPr>
        <w:t>За отчетный период не зарегистрировано.</w:t>
      </w:r>
      <w:bookmarkStart w:id="0" w:name="_GoBack"/>
      <w:bookmarkEnd w:id="0"/>
    </w:p>
    <w:sectPr w:rsidR="0008424A" w:rsidRPr="00A15CDE" w:rsidSect="00A15C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53"/>
    <w:rsid w:val="0008424A"/>
    <w:rsid w:val="009E5753"/>
    <w:rsid w:val="00A1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CD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A15CD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A15CD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5CD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A15CD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A15CD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.schoybekov\Desktop\3%20&#1082;&#1074;.%202020%20&#1075;.%20&#1054;&#1090;&#1095;&#1077;&#1090;%20&#1085;&#1072;%20&#1057;&#1044;\&#1043;&#1054;&#1058;&#1054;&#1042;%20&#1054;&#1058;&#1063;&#1045;&#1058;\&#1069;&#1082;&#1089;&#1077;&#1083;.&#1054;&#1090;&#1095;&#1077;&#1090;%20&#1085;&#1072;%20&#1057;&#1044;%20&#1079;&#1072;%203%20&#1082;&#1074;.%202020%20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1" baseline="0">
                <a:effectLst/>
              </a:rPr>
              <a:t>Пример. </a:t>
            </a:r>
            <a:r>
              <a:rPr lang="ru-RU" sz="1400" b="1" i="0" baseline="0">
                <a:effectLst/>
              </a:rPr>
              <a:t>Статистика происшествий в группе компании </a:t>
            </a:r>
            <a:endParaRPr lang="ru-RU" sz="1400">
              <a:effectLst/>
            </a:endParaRPr>
          </a:p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baseline="0">
                <a:solidFill>
                  <a:srgbClr val="FF0000"/>
                </a:solidFill>
                <a:effectLst/>
              </a:rPr>
              <a:t>АО «Шардаринская ГЭС»</a:t>
            </a:r>
            <a:endParaRPr lang="ru-RU" sz="1400">
              <a:solidFill>
                <a:srgbClr val="FF0000"/>
              </a:solidFill>
              <a:effectLst/>
            </a:endParaRPr>
          </a:p>
        </c:rich>
      </c:tx>
      <c:layout>
        <c:manualLayout>
          <c:xMode val="edge"/>
          <c:yMode val="edge"/>
          <c:x val="0.13879399690423314"/>
          <c:y val="5.341550240175640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254181902475865E-2"/>
          <c:y val="0.21448378656705264"/>
          <c:w val="0.95174581809752412"/>
          <c:h val="0.60605241966402268"/>
        </c:manualLayout>
      </c:layout>
      <c:lineChart>
        <c:grouping val="standard"/>
        <c:varyColors val="0"/>
        <c:ser>
          <c:idx val="0"/>
          <c:order val="0"/>
          <c:tx>
            <c:strRef>
              <c:f>Травматизм!$C$4</c:f>
              <c:strCache>
                <c:ptCount val="1"/>
                <c:pt idx="0">
                  <c:v>Количество инцидентов 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Травматизм!$B$5:$B$16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Травматизм!$C$5:$C$16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599-472D-AC87-5BCCF7631B83}"/>
            </c:ext>
          </c:extLst>
        </c:ser>
        <c:ser>
          <c:idx val="1"/>
          <c:order val="1"/>
          <c:tx>
            <c:strRef>
              <c:f>Травматизм!$D$4</c:f>
              <c:strCache>
                <c:ptCount val="1"/>
                <c:pt idx="0">
                  <c:v>Н\с со смертельным исходом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Травматизм!$B$5:$B$16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Травматизм!$D$5:$D$16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599-472D-AC87-5BCCF7631B83}"/>
            </c:ext>
          </c:extLst>
        </c:ser>
        <c:ser>
          <c:idx val="2"/>
          <c:order val="2"/>
          <c:tx>
            <c:strRef>
              <c:f>Травматизм!$E$4</c:f>
              <c:strCache>
                <c:ptCount val="1"/>
                <c:pt idx="0">
                  <c:v>Кол-во н/с</c:v>
                </c:pt>
              </c:strCache>
            </c:strRef>
          </c:tx>
          <c:spPr>
            <a:ln w="28575" cap="rnd">
              <a:solidFill>
                <a:srgbClr val="00206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Травматизм!$B$5:$B$16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Травматизм!$E$5:$E$16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599-472D-AC87-5BCCF7631B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9223168"/>
        <c:axId val="219224704"/>
      </c:lineChart>
      <c:catAx>
        <c:axId val="21922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224704"/>
        <c:crosses val="autoZero"/>
        <c:auto val="1"/>
        <c:lblAlgn val="ctr"/>
        <c:lblOffset val="100"/>
        <c:noMultiLvlLbl val="0"/>
      </c:catAx>
      <c:valAx>
        <c:axId val="21922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922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Шойбеков Ержигит</dc:creator>
  <cp:keywords/>
  <dc:description/>
  <cp:lastModifiedBy>Шойбеков Ержигит</cp:lastModifiedBy>
  <cp:revision>2</cp:revision>
  <dcterms:created xsi:type="dcterms:W3CDTF">2021-02-03T10:37:00Z</dcterms:created>
  <dcterms:modified xsi:type="dcterms:W3CDTF">2021-02-03T10:38:00Z</dcterms:modified>
</cp:coreProperties>
</file>