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CF9A8" w14:textId="77777777" w:rsidR="008B09EE" w:rsidRPr="00BF1D1D" w:rsidRDefault="008B09EE" w:rsidP="00055D76">
      <w:pPr>
        <w:tabs>
          <w:tab w:val="left" w:pos="993"/>
        </w:tabs>
        <w:spacing w:after="0" w:line="240" w:lineRule="auto"/>
        <w:ind w:firstLine="567"/>
        <w:mirrorIndents/>
        <w:jc w:val="right"/>
        <w:rPr>
          <w:rFonts w:ascii="Times New Roman" w:eastAsia="Times New Roman" w:hAnsi="Times New Roman" w:cs="Times New Roman"/>
          <w:color w:val="000000" w:themeColor="text1"/>
          <w:sz w:val="28"/>
          <w:szCs w:val="28"/>
          <w:lang w:eastAsia="ru-RU"/>
        </w:rPr>
      </w:pPr>
      <w:bookmarkStart w:id="0" w:name="_GoBack"/>
      <w:bookmarkEnd w:id="0"/>
      <w:r w:rsidRPr="00BF1D1D">
        <w:rPr>
          <w:rFonts w:ascii="Times New Roman" w:eastAsia="Times New Roman" w:hAnsi="Times New Roman" w:cs="Times New Roman"/>
          <w:color w:val="000000" w:themeColor="text1"/>
          <w:sz w:val="28"/>
          <w:szCs w:val="28"/>
          <w:lang w:eastAsia="ru-RU"/>
        </w:rPr>
        <w:t>«Утвержден»</w:t>
      </w:r>
    </w:p>
    <w:p w14:paraId="710275F3" w14:textId="77777777" w:rsidR="008B09EE" w:rsidRPr="00BF1D1D" w:rsidRDefault="006E4CCA" w:rsidP="00055D76">
      <w:pPr>
        <w:tabs>
          <w:tab w:val="left" w:pos="993"/>
        </w:tabs>
        <w:spacing w:after="0" w:line="240" w:lineRule="auto"/>
        <w:ind w:firstLine="567"/>
        <w:mirrorIndents/>
        <w:jc w:val="right"/>
        <w:rPr>
          <w:rFonts w:ascii="Times New Roman" w:eastAsia="Times New Roman" w:hAnsi="Times New Roman" w:cs="Times New Roman"/>
          <w:color w:val="000000" w:themeColor="text1"/>
          <w:sz w:val="28"/>
          <w:szCs w:val="28"/>
          <w:lang w:eastAsia="ru-RU"/>
        </w:rPr>
      </w:pPr>
      <w:r w:rsidRPr="00BF1D1D">
        <w:rPr>
          <w:rFonts w:ascii="Times New Roman" w:eastAsia="Times New Roman" w:hAnsi="Times New Roman" w:cs="Times New Roman"/>
          <w:color w:val="000000" w:themeColor="text1"/>
          <w:sz w:val="28"/>
          <w:szCs w:val="28"/>
          <w:lang w:eastAsia="ru-RU"/>
        </w:rPr>
        <w:t xml:space="preserve">приказом Председателя </w:t>
      </w:r>
      <w:r w:rsidR="008B09EE" w:rsidRPr="00BF1D1D">
        <w:rPr>
          <w:rFonts w:ascii="Times New Roman" w:eastAsia="Times New Roman" w:hAnsi="Times New Roman" w:cs="Times New Roman"/>
          <w:color w:val="000000" w:themeColor="text1"/>
          <w:sz w:val="28"/>
          <w:szCs w:val="28"/>
          <w:lang w:eastAsia="ru-RU"/>
        </w:rPr>
        <w:t>Правления</w:t>
      </w:r>
    </w:p>
    <w:p w14:paraId="0673D5E7" w14:textId="77777777" w:rsidR="008B09EE" w:rsidRPr="00BF1D1D" w:rsidRDefault="008B09EE" w:rsidP="00055D76">
      <w:pPr>
        <w:tabs>
          <w:tab w:val="left" w:pos="993"/>
        </w:tabs>
        <w:spacing w:after="0" w:line="240" w:lineRule="auto"/>
        <w:ind w:firstLine="567"/>
        <w:mirrorIndents/>
        <w:jc w:val="right"/>
        <w:rPr>
          <w:rFonts w:ascii="Times New Roman" w:eastAsia="Times New Roman" w:hAnsi="Times New Roman" w:cs="Times New Roman"/>
          <w:color w:val="000000" w:themeColor="text1"/>
          <w:sz w:val="28"/>
          <w:szCs w:val="28"/>
          <w:lang w:eastAsia="ru-RU"/>
        </w:rPr>
      </w:pPr>
      <w:r w:rsidRPr="00BF1D1D">
        <w:rPr>
          <w:rFonts w:ascii="Times New Roman" w:eastAsia="Times New Roman" w:hAnsi="Times New Roman" w:cs="Times New Roman"/>
          <w:color w:val="000000" w:themeColor="text1"/>
          <w:sz w:val="28"/>
          <w:szCs w:val="28"/>
          <w:lang w:eastAsia="ru-RU"/>
        </w:rPr>
        <w:t>АО «</w:t>
      </w:r>
      <w:proofErr w:type="spellStart"/>
      <w:r w:rsidRPr="00BF1D1D">
        <w:rPr>
          <w:rFonts w:ascii="Times New Roman" w:eastAsia="Times New Roman" w:hAnsi="Times New Roman" w:cs="Times New Roman"/>
          <w:color w:val="000000" w:themeColor="text1"/>
          <w:sz w:val="28"/>
          <w:szCs w:val="28"/>
          <w:lang w:eastAsia="ru-RU"/>
        </w:rPr>
        <w:t>Самрук-Қазына</w:t>
      </w:r>
      <w:proofErr w:type="spellEnd"/>
      <w:r w:rsidRPr="00BF1D1D">
        <w:rPr>
          <w:rFonts w:ascii="Times New Roman" w:eastAsia="Times New Roman" w:hAnsi="Times New Roman" w:cs="Times New Roman"/>
          <w:color w:val="000000" w:themeColor="text1"/>
          <w:sz w:val="28"/>
          <w:szCs w:val="28"/>
          <w:lang w:eastAsia="ru-RU"/>
        </w:rPr>
        <w:t xml:space="preserve">» </w:t>
      </w:r>
    </w:p>
    <w:p w14:paraId="24E1C4AE" w14:textId="77777777" w:rsidR="008B09EE" w:rsidRPr="00BF1D1D" w:rsidRDefault="008B09EE" w:rsidP="00055D76">
      <w:pPr>
        <w:tabs>
          <w:tab w:val="left" w:pos="993"/>
        </w:tabs>
        <w:spacing w:after="0" w:line="240" w:lineRule="auto"/>
        <w:ind w:firstLine="567"/>
        <w:mirrorIndents/>
        <w:jc w:val="right"/>
        <w:rPr>
          <w:rFonts w:ascii="Times New Roman" w:eastAsia="Times New Roman" w:hAnsi="Times New Roman" w:cs="Times New Roman"/>
          <w:color w:val="000000" w:themeColor="text1"/>
          <w:sz w:val="28"/>
          <w:szCs w:val="28"/>
          <w:lang w:eastAsia="ru-RU"/>
        </w:rPr>
      </w:pPr>
    </w:p>
    <w:p w14:paraId="0442FED0" w14:textId="4ACA97B9" w:rsidR="008B09EE" w:rsidRPr="00BF1D1D" w:rsidRDefault="0022156D" w:rsidP="00055D76">
      <w:pPr>
        <w:tabs>
          <w:tab w:val="left" w:pos="993"/>
        </w:tabs>
        <w:spacing w:after="0" w:line="240" w:lineRule="auto"/>
        <w:ind w:firstLine="567"/>
        <w:mirrorIndents/>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w:t>
      </w:r>
    </w:p>
    <w:p w14:paraId="19361C80" w14:textId="750F32AA" w:rsidR="008B09EE" w:rsidRPr="00BF1D1D" w:rsidRDefault="008B09EE" w:rsidP="00055D76">
      <w:pPr>
        <w:tabs>
          <w:tab w:val="left" w:pos="993"/>
        </w:tabs>
        <w:spacing w:after="0" w:line="240" w:lineRule="auto"/>
        <w:ind w:firstLine="567"/>
        <w:mirrorIndents/>
        <w:jc w:val="right"/>
        <w:rPr>
          <w:rFonts w:ascii="Times New Roman" w:eastAsia="Times New Roman" w:hAnsi="Times New Roman" w:cs="Times New Roman"/>
          <w:color w:val="000000" w:themeColor="text1"/>
          <w:sz w:val="28"/>
          <w:szCs w:val="28"/>
          <w:lang w:eastAsia="ru-RU"/>
        </w:rPr>
      </w:pPr>
      <w:r w:rsidRPr="00BF1D1D">
        <w:rPr>
          <w:rFonts w:ascii="Times New Roman" w:eastAsia="Times New Roman" w:hAnsi="Times New Roman" w:cs="Times New Roman"/>
          <w:color w:val="000000" w:themeColor="text1"/>
          <w:sz w:val="28"/>
          <w:szCs w:val="28"/>
          <w:lang w:eastAsia="ru-RU"/>
        </w:rPr>
        <w:t xml:space="preserve">к </w:t>
      </w:r>
      <w:r w:rsidR="006E4CCA" w:rsidRPr="00BF1D1D">
        <w:rPr>
          <w:rFonts w:ascii="Times New Roman" w:eastAsia="Times New Roman" w:hAnsi="Times New Roman" w:cs="Times New Roman"/>
          <w:color w:val="000000" w:themeColor="text1"/>
          <w:sz w:val="28"/>
          <w:szCs w:val="28"/>
          <w:lang w:eastAsia="ru-RU"/>
        </w:rPr>
        <w:t>приказу</w:t>
      </w:r>
      <w:r w:rsidRPr="00BF1D1D">
        <w:rPr>
          <w:rFonts w:ascii="Times New Roman" w:eastAsia="Times New Roman" w:hAnsi="Times New Roman" w:cs="Times New Roman"/>
          <w:color w:val="000000" w:themeColor="text1"/>
          <w:sz w:val="28"/>
          <w:szCs w:val="28"/>
          <w:lang w:eastAsia="ru-RU"/>
        </w:rPr>
        <w:t xml:space="preserve"> № </w:t>
      </w:r>
      <w:r w:rsidR="0022156D">
        <w:rPr>
          <w:rFonts w:ascii="Times New Roman" w:eastAsia="Times New Roman" w:hAnsi="Times New Roman" w:cs="Times New Roman"/>
          <w:color w:val="000000" w:themeColor="text1"/>
          <w:sz w:val="28"/>
          <w:szCs w:val="28"/>
          <w:lang w:eastAsia="ru-RU"/>
        </w:rPr>
        <w:t>36-п</w:t>
      </w:r>
    </w:p>
    <w:p w14:paraId="4BF0110C" w14:textId="674B5282" w:rsidR="008B09EE" w:rsidRPr="00BF1D1D" w:rsidRDefault="008B09EE" w:rsidP="00055D76">
      <w:pPr>
        <w:tabs>
          <w:tab w:val="left" w:pos="993"/>
        </w:tabs>
        <w:spacing w:after="0" w:line="240" w:lineRule="auto"/>
        <w:ind w:firstLine="567"/>
        <w:mirrorIndents/>
        <w:jc w:val="right"/>
        <w:rPr>
          <w:rFonts w:ascii="Times New Roman" w:eastAsia="Times New Roman" w:hAnsi="Times New Roman" w:cs="Times New Roman"/>
          <w:color w:val="000000" w:themeColor="text1"/>
          <w:sz w:val="28"/>
          <w:szCs w:val="28"/>
          <w:lang w:eastAsia="ru-RU"/>
        </w:rPr>
      </w:pPr>
      <w:r w:rsidRPr="00BF1D1D">
        <w:rPr>
          <w:rFonts w:ascii="Times New Roman" w:eastAsia="Times New Roman" w:hAnsi="Times New Roman" w:cs="Times New Roman"/>
          <w:color w:val="000000" w:themeColor="text1"/>
          <w:sz w:val="28"/>
          <w:szCs w:val="28"/>
          <w:lang w:eastAsia="ru-RU"/>
        </w:rPr>
        <w:t xml:space="preserve">от </w:t>
      </w:r>
      <w:r w:rsidR="004706C4">
        <w:rPr>
          <w:rFonts w:ascii="Times New Roman" w:eastAsia="Times New Roman" w:hAnsi="Times New Roman" w:cs="Times New Roman"/>
          <w:color w:val="000000" w:themeColor="text1"/>
          <w:sz w:val="28"/>
          <w:szCs w:val="28"/>
          <w:lang w:eastAsia="ru-RU"/>
        </w:rPr>
        <w:t>«</w:t>
      </w:r>
      <w:r w:rsidR="0022156D">
        <w:rPr>
          <w:rFonts w:ascii="Times New Roman" w:eastAsia="Times New Roman" w:hAnsi="Times New Roman" w:cs="Times New Roman"/>
          <w:color w:val="000000" w:themeColor="text1"/>
          <w:sz w:val="28"/>
          <w:szCs w:val="28"/>
          <w:lang w:eastAsia="ru-RU"/>
        </w:rPr>
        <w:t>15</w:t>
      </w:r>
      <w:r w:rsidR="004706C4">
        <w:rPr>
          <w:rFonts w:ascii="Times New Roman" w:eastAsia="Times New Roman" w:hAnsi="Times New Roman" w:cs="Times New Roman"/>
          <w:color w:val="000000" w:themeColor="text1"/>
          <w:sz w:val="28"/>
          <w:szCs w:val="28"/>
          <w:lang w:eastAsia="ru-RU"/>
        </w:rPr>
        <w:t>»</w:t>
      </w:r>
      <w:r w:rsidRPr="00BF1D1D">
        <w:rPr>
          <w:rFonts w:ascii="Times New Roman" w:eastAsia="Times New Roman" w:hAnsi="Times New Roman" w:cs="Times New Roman"/>
          <w:color w:val="000000" w:themeColor="text1"/>
          <w:sz w:val="28"/>
          <w:szCs w:val="28"/>
          <w:lang w:eastAsia="ru-RU"/>
        </w:rPr>
        <w:t xml:space="preserve"> </w:t>
      </w:r>
      <w:r w:rsidR="0022156D">
        <w:rPr>
          <w:rFonts w:ascii="Times New Roman" w:eastAsia="Times New Roman" w:hAnsi="Times New Roman" w:cs="Times New Roman"/>
          <w:color w:val="000000" w:themeColor="text1"/>
          <w:sz w:val="28"/>
          <w:szCs w:val="28"/>
          <w:lang w:eastAsia="ru-RU"/>
        </w:rPr>
        <w:t xml:space="preserve">апреля </w:t>
      </w:r>
      <w:r w:rsidRPr="00BF1D1D">
        <w:rPr>
          <w:rFonts w:ascii="Times New Roman" w:eastAsia="Times New Roman" w:hAnsi="Times New Roman" w:cs="Times New Roman"/>
          <w:color w:val="000000" w:themeColor="text1"/>
          <w:sz w:val="28"/>
          <w:szCs w:val="28"/>
          <w:lang w:eastAsia="ru-RU"/>
        </w:rPr>
        <w:t>20</w:t>
      </w:r>
      <w:r w:rsidR="00F65761" w:rsidRPr="00BF1D1D">
        <w:rPr>
          <w:rFonts w:ascii="Times New Roman" w:eastAsia="Times New Roman" w:hAnsi="Times New Roman" w:cs="Times New Roman"/>
          <w:color w:val="000000" w:themeColor="text1"/>
          <w:sz w:val="28"/>
          <w:szCs w:val="28"/>
          <w:lang w:eastAsia="ru-RU"/>
        </w:rPr>
        <w:t>2</w:t>
      </w:r>
      <w:r w:rsidR="00A1531D" w:rsidRPr="00BF1D1D">
        <w:rPr>
          <w:rFonts w:ascii="Times New Roman" w:eastAsia="Times New Roman" w:hAnsi="Times New Roman" w:cs="Times New Roman"/>
          <w:color w:val="000000" w:themeColor="text1"/>
          <w:sz w:val="28"/>
          <w:szCs w:val="28"/>
          <w:lang w:eastAsia="ru-RU"/>
        </w:rPr>
        <w:t>1</w:t>
      </w:r>
      <w:r w:rsidRPr="00BF1D1D">
        <w:rPr>
          <w:rFonts w:ascii="Times New Roman" w:eastAsia="Times New Roman" w:hAnsi="Times New Roman" w:cs="Times New Roman"/>
          <w:color w:val="000000" w:themeColor="text1"/>
          <w:sz w:val="28"/>
          <w:szCs w:val="28"/>
          <w:lang w:eastAsia="ru-RU"/>
        </w:rPr>
        <w:t xml:space="preserve"> года</w:t>
      </w:r>
    </w:p>
    <w:sdt>
      <w:sdtPr>
        <w:rPr>
          <w:rFonts w:ascii="Times New Roman" w:hAnsi="Times New Roman" w:cs="Times New Roman"/>
          <w:sz w:val="28"/>
          <w:szCs w:val="28"/>
        </w:rPr>
        <w:id w:val="1674217673"/>
        <w:docPartObj>
          <w:docPartGallery w:val="Cover Pages"/>
          <w:docPartUnique/>
        </w:docPartObj>
      </w:sdtPr>
      <w:sdtEndPr/>
      <w:sdtContent>
        <w:p w14:paraId="53CADC30" w14:textId="77777777" w:rsidR="008B09EE" w:rsidRPr="00BF1D1D" w:rsidRDefault="008B09EE" w:rsidP="00055D76">
          <w:pPr>
            <w:spacing w:after="0" w:line="240" w:lineRule="auto"/>
            <w:mirrorIndents/>
            <w:rPr>
              <w:rFonts w:ascii="Times New Roman" w:hAnsi="Times New Roman" w:cs="Times New Roman"/>
              <w:sz w:val="28"/>
              <w:szCs w:val="28"/>
            </w:rPr>
          </w:pPr>
        </w:p>
        <w:p w14:paraId="286E0DAF" w14:textId="77777777" w:rsidR="008B09EE" w:rsidRPr="00BF1D1D" w:rsidRDefault="008B09EE" w:rsidP="00055D76">
          <w:pPr>
            <w:spacing w:after="0" w:line="240" w:lineRule="auto"/>
            <w:mirrorIndents/>
            <w:jc w:val="center"/>
            <w:rPr>
              <w:rFonts w:ascii="Times New Roman" w:eastAsia="Arial" w:hAnsi="Times New Roman" w:cs="Times New Roman"/>
              <w:color w:val="000000"/>
              <w:sz w:val="28"/>
              <w:szCs w:val="28"/>
            </w:rPr>
          </w:pPr>
        </w:p>
        <w:p w14:paraId="210FA9CC" w14:textId="77777777" w:rsidR="008B09EE" w:rsidRPr="00BF1D1D" w:rsidRDefault="008B09EE" w:rsidP="00055D76">
          <w:pPr>
            <w:spacing w:after="0" w:line="240" w:lineRule="auto"/>
            <w:mirrorIndents/>
            <w:jc w:val="center"/>
            <w:rPr>
              <w:rFonts w:ascii="Times New Roman" w:eastAsia="Arial" w:hAnsi="Times New Roman" w:cs="Times New Roman"/>
              <w:color w:val="000000"/>
              <w:sz w:val="28"/>
              <w:szCs w:val="28"/>
            </w:rPr>
          </w:pPr>
        </w:p>
        <w:p w14:paraId="70F1CBED" w14:textId="77777777" w:rsidR="008B09EE" w:rsidRPr="00BF1D1D" w:rsidRDefault="008B09EE" w:rsidP="00055D76">
          <w:pPr>
            <w:spacing w:after="0" w:line="240" w:lineRule="auto"/>
            <w:mirrorIndents/>
            <w:jc w:val="center"/>
            <w:rPr>
              <w:rFonts w:ascii="Times New Roman" w:eastAsia="Arial" w:hAnsi="Times New Roman" w:cs="Times New Roman"/>
              <w:color w:val="000000"/>
              <w:sz w:val="28"/>
              <w:szCs w:val="28"/>
            </w:rPr>
          </w:pPr>
        </w:p>
        <w:p w14:paraId="0729349E" w14:textId="77777777" w:rsidR="008B09EE" w:rsidRPr="00BF1D1D" w:rsidRDefault="008B09EE" w:rsidP="00055D76">
          <w:pPr>
            <w:spacing w:after="0" w:line="240" w:lineRule="auto"/>
            <w:mirrorIndents/>
            <w:jc w:val="center"/>
            <w:rPr>
              <w:rFonts w:ascii="Times New Roman" w:eastAsia="Arial" w:hAnsi="Times New Roman" w:cs="Times New Roman"/>
              <w:color w:val="000000"/>
              <w:sz w:val="28"/>
              <w:szCs w:val="28"/>
            </w:rPr>
          </w:pPr>
        </w:p>
        <w:p w14:paraId="52D44C11" w14:textId="77777777" w:rsidR="008B09EE" w:rsidRPr="00BF1D1D" w:rsidRDefault="008B09EE" w:rsidP="00055D76">
          <w:pPr>
            <w:spacing w:after="0" w:line="240" w:lineRule="auto"/>
            <w:mirrorIndents/>
            <w:jc w:val="center"/>
            <w:rPr>
              <w:rFonts w:ascii="Times New Roman" w:eastAsia="Arial" w:hAnsi="Times New Roman" w:cs="Times New Roman"/>
              <w:color w:val="000000"/>
              <w:sz w:val="28"/>
              <w:szCs w:val="28"/>
            </w:rPr>
          </w:pPr>
        </w:p>
        <w:p w14:paraId="35770AA2" w14:textId="77777777" w:rsidR="006459BF" w:rsidRPr="00BF1D1D" w:rsidRDefault="006459BF" w:rsidP="00055D76">
          <w:pPr>
            <w:spacing w:after="0" w:line="240" w:lineRule="auto"/>
            <w:mirrorIndents/>
            <w:jc w:val="center"/>
            <w:rPr>
              <w:rFonts w:ascii="Times New Roman" w:eastAsia="Arial" w:hAnsi="Times New Roman" w:cs="Times New Roman"/>
              <w:color w:val="000000"/>
              <w:sz w:val="28"/>
              <w:szCs w:val="28"/>
            </w:rPr>
          </w:pPr>
        </w:p>
        <w:p w14:paraId="32DFB641" w14:textId="77777777" w:rsidR="006459BF" w:rsidRPr="00BF1D1D" w:rsidRDefault="006459BF" w:rsidP="00055D76">
          <w:pPr>
            <w:spacing w:after="0" w:line="240" w:lineRule="auto"/>
            <w:mirrorIndents/>
            <w:jc w:val="center"/>
            <w:rPr>
              <w:rFonts w:ascii="Times New Roman" w:eastAsia="Arial" w:hAnsi="Times New Roman" w:cs="Times New Roman"/>
              <w:color w:val="000000"/>
              <w:sz w:val="28"/>
              <w:szCs w:val="28"/>
            </w:rPr>
          </w:pPr>
        </w:p>
        <w:p w14:paraId="4B5FA771" w14:textId="77777777" w:rsidR="008B09EE" w:rsidRPr="00BF1D1D" w:rsidRDefault="008B09EE" w:rsidP="00055D76">
          <w:pPr>
            <w:spacing w:after="0" w:line="240" w:lineRule="auto"/>
            <w:mirrorIndents/>
            <w:jc w:val="center"/>
            <w:rPr>
              <w:rFonts w:ascii="Times New Roman" w:eastAsia="Arial" w:hAnsi="Times New Roman" w:cs="Times New Roman"/>
              <w:color w:val="000000"/>
              <w:sz w:val="28"/>
              <w:szCs w:val="28"/>
            </w:rPr>
          </w:pPr>
        </w:p>
        <w:p w14:paraId="2FA76CFF" w14:textId="77777777" w:rsidR="008B09EE" w:rsidRPr="00BF1D1D" w:rsidRDefault="008B09EE" w:rsidP="00055D76">
          <w:pPr>
            <w:spacing w:after="0" w:line="240" w:lineRule="auto"/>
            <w:mirrorIndents/>
            <w:jc w:val="center"/>
            <w:rPr>
              <w:rFonts w:ascii="Times New Roman" w:eastAsia="Arial" w:hAnsi="Times New Roman" w:cs="Times New Roman"/>
              <w:color w:val="000000"/>
              <w:sz w:val="28"/>
              <w:szCs w:val="28"/>
            </w:rPr>
          </w:pPr>
        </w:p>
        <w:p w14:paraId="450D4F66" w14:textId="77777777" w:rsidR="008B09EE" w:rsidRPr="00BF1D1D" w:rsidRDefault="00E14FB4" w:rsidP="00055D76">
          <w:pPr>
            <w:spacing w:after="0" w:line="240" w:lineRule="auto"/>
            <w:mirrorIndents/>
            <w:jc w:val="center"/>
            <w:rPr>
              <w:rFonts w:ascii="Times New Roman" w:eastAsia="Arial" w:hAnsi="Times New Roman" w:cs="Times New Roman"/>
              <w:b/>
              <w:sz w:val="28"/>
              <w:szCs w:val="28"/>
            </w:rPr>
          </w:pPr>
          <w:r w:rsidRPr="00BF1D1D">
            <w:rPr>
              <w:rFonts w:ascii="Times New Roman" w:eastAsia="Arial" w:hAnsi="Times New Roman" w:cs="Times New Roman"/>
              <w:b/>
              <w:color w:val="000000"/>
              <w:sz w:val="28"/>
              <w:szCs w:val="28"/>
            </w:rPr>
            <w:t xml:space="preserve">ПРАВИЛА </w:t>
          </w:r>
          <w:r w:rsidR="008B09EE" w:rsidRPr="00BF1D1D">
            <w:rPr>
              <w:rFonts w:ascii="Times New Roman" w:eastAsia="Arial" w:hAnsi="Times New Roman" w:cs="Times New Roman"/>
              <w:b/>
              <w:color w:val="000000"/>
              <w:sz w:val="28"/>
              <w:szCs w:val="28"/>
            </w:rPr>
            <w:t xml:space="preserve">ОРГАНИЗАЦИИ РАБОТЫ ПО УПРАВЛЕНИЮ КАТЕГОРИЯМИ ЗАКУПОК В ХОЛДИНГЕ </w:t>
          </w:r>
        </w:p>
        <w:p w14:paraId="2AABD0F3" w14:textId="77777777" w:rsidR="008B09EE" w:rsidRPr="00BF1D1D" w:rsidRDefault="008B09EE" w:rsidP="00055D76">
          <w:pPr>
            <w:spacing w:after="0" w:line="240" w:lineRule="auto"/>
            <w:mirrorIndents/>
            <w:rPr>
              <w:rFonts w:ascii="Times New Roman" w:hAnsi="Times New Roman" w:cs="Times New Roman"/>
              <w:b/>
              <w:sz w:val="28"/>
              <w:szCs w:val="28"/>
            </w:rPr>
          </w:pPr>
        </w:p>
        <w:p w14:paraId="1C7BCC67" w14:textId="23F9009C" w:rsidR="008B09EE" w:rsidRPr="00BF1D1D" w:rsidRDefault="00933AA1" w:rsidP="00055D76">
          <w:pPr>
            <w:spacing w:after="0" w:line="240" w:lineRule="auto"/>
            <w:mirrorIndents/>
            <w:rPr>
              <w:rFonts w:ascii="Times New Roman" w:hAnsi="Times New Roman" w:cs="Times New Roman"/>
              <w:sz w:val="28"/>
              <w:szCs w:val="28"/>
            </w:rPr>
          </w:pPr>
        </w:p>
      </w:sdtContent>
    </w:sdt>
    <w:p w14:paraId="545D41E4" w14:textId="77777777" w:rsidR="008B09EE" w:rsidRPr="00BF1D1D" w:rsidRDefault="008B09EE" w:rsidP="00055D76">
      <w:pPr>
        <w:spacing w:after="0" w:line="240" w:lineRule="auto"/>
        <w:mirrorIndents/>
        <w:rPr>
          <w:rFonts w:ascii="Times New Roman" w:hAnsi="Times New Roman" w:cs="Times New Roman"/>
          <w:sz w:val="28"/>
          <w:szCs w:val="28"/>
        </w:rPr>
      </w:pPr>
    </w:p>
    <w:p w14:paraId="18B5A3B1" w14:textId="77777777" w:rsidR="00055D76" w:rsidRPr="00BF1D1D" w:rsidRDefault="00055D76" w:rsidP="00055D76">
      <w:pPr>
        <w:spacing w:after="0" w:line="240" w:lineRule="auto"/>
        <w:mirrorIndents/>
        <w:rPr>
          <w:rFonts w:ascii="Times New Roman" w:hAnsi="Times New Roman" w:cs="Times New Roman"/>
          <w:sz w:val="28"/>
          <w:szCs w:val="28"/>
        </w:rPr>
      </w:pPr>
    </w:p>
    <w:p w14:paraId="0B558B4E" w14:textId="77777777" w:rsidR="00055D76" w:rsidRPr="00BF1D1D" w:rsidRDefault="00055D76" w:rsidP="00055D76">
      <w:pPr>
        <w:spacing w:after="0" w:line="240" w:lineRule="auto"/>
        <w:mirrorIndents/>
        <w:rPr>
          <w:rFonts w:ascii="Times New Roman" w:hAnsi="Times New Roman" w:cs="Times New Roman"/>
          <w:sz w:val="28"/>
          <w:szCs w:val="28"/>
        </w:rPr>
      </w:pPr>
    </w:p>
    <w:p w14:paraId="6BCDE62E" w14:textId="77777777" w:rsidR="00055D76" w:rsidRPr="00BF1D1D" w:rsidRDefault="00055D76" w:rsidP="00055D76">
      <w:pPr>
        <w:spacing w:after="0" w:line="240" w:lineRule="auto"/>
        <w:mirrorIndents/>
        <w:rPr>
          <w:rFonts w:ascii="Times New Roman" w:hAnsi="Times New Roman" w:cs="Times New Roman"/>
          <w:sz w:val="28"/>
          <w:szCs w:val="28"/>
        </w:rPr>
      </w:pPr>
    </w:p>
    <w:p w14:paraId="5504716A" w14:textId="77777777" w:rsidR="00055D76" w:rsidRPr="00BF1D1D" w:rsidRDefault="00055D76" w:rsidP="00055D76">
      <w:pPr>
        <w:spacing w:after="0" w:line="240" w:lineRule="auto"/>
        <w:mirrorIndents/>
        <w:rPr>
          <w:rFonts w:ascii="Times New Roman" w:hAnsi="Times New Roman" w:cs="Times New Roman"/>
          <w:sz w:val="28"/>
          <w:szCs w:val="28"/>
        </w:rPr>
      </w:pPr>
    </w:p>
    <w:p w14:paraId="267FCF58" w14:textId="77777777" w:rsidR="00055D76" w:rsidRPr="00BF1D1D" w:rsidRDefault="00055D76" w:rsidP="00055D76">
      <w:pPr>
        <w:spacing w:after="0" w:line="240" w:lineRule="auto"/>
        <w:mirrorIndents/>
        <w:rPr>
          <w:rFonts w:ascii="Times New Roman" w:hAnsi="Times New Roman" w:cs="Times New Roman"/>
          <w:sz w:val="28"/>
          <w:szCs w:val="28"/>
        </w:rPr>
      </w:pPr>
    </w:p>
    <w:p w14:paraId="104222A9" w14:textId="77777777" w:rsidR="00055D76" w:rsidRPr="00BF1D1D" w:rsidRDefault="00055D76" w:rsidP="00055D76">
      <w:pPr>
        <w:spacing w:after="0" w:line="240" w:lineRule="auto"/>
        <w:mirrorIndents/>
        <w:rPr>
          <w:rFonts w:ascii="Times New Roman" w:hAnsi="Times New Roman" w:cs="Times New Roman"/>
          <w:sz w:val="28"/>
          <w:szCs w:val="28"/>
        </w:rPr>
      </w:pPr>
    </w:p>
    <w:p w14:paraId="54387001" w14:textId="77777777" w:rsidR="00055D76" w:rsidRPr="00BF1D1D" w:rsidRDefault="00055D76" w:rsidP="00055D76">
      <w:pPr>
        <w:spacing w:after="0" w:line="240" w:lineRule="auto"/>
        <w:mirrorIndents/>
        <w:rPr>
          <w:rFonts w:ascii="Times New Roman" w:hAnsi="Times New Roman" w:cs="Times New Roman"/>
          <w:sz w:val="28"/>
          <w:szCs w:val="28"/>
        </w:rPr>
      </w:pPr>
    </w:p>
    <w:p w14:paraId="142DC290" w14:textId="77777777" w:rsidR="00055D76" w:rsidRPr="00BF1D1D" w:rsidRDefault="00055D76" w:rsidP="00055D76">
      <w:pPr>
        <w:spacing w:after="0" w:line="240" w:lineRule="auto"/>
        <w:mirrorIndents/>
        <w:rPr>
          <w:rFonts w:ascii="Times New Roman" w:hAnsi="Times New Roman" w:cs="Times New Roman"/>
          <w:sz w:val="28"/>
          <w:szCs w:val="28"/>
        </w:rPr>
      </w:pPr>
    </w:p>
    <w:p w14:paraId="3A8DCCE1" w14:textId="77777777" w:rsidR="00055D76" w:rsidRPr="00BF1D1D" w:rsidRDefault="00055D76" w:rsidP="00055D76">
      <w:pPr>
        <w:spacing w:after="0" w:line="240" w:lineRule="auto"/>
        <w:mirrorIndents/>
        <w:rPr>
          <w:rFonts w:ascii="Times New Roman" w:hAnsi="Times New Roman" w:cs="Times New Roman"/>
          <w:sz w:val="28"/>
          <w:szCs w:val="28"/>
        </w:rPr>
      </w:pPr>
    </w:p>
    <w:p w14:paraId="6CF9A0E9" w14:textId="77777777" w:rsidR="00055D76" w:rsidRPr="00BF1D1D" w:rsidRDefault="00055D76" w:rsidP="00055D76">
      <w:pPr>
        <w:spacing w:after="0" w:line="240" w:lineRule="auto"/>
        <w:mirrorIndents/>
        <w:rPr>
          <w:rFonts w:ascii="Times New Roman" w:hAnsi="Times New Roman" w:cs="Times New Roman"/>
          <w:sz w:val="28"/>
          <w:szCs w:val="28"/>
        </w:rPr>
      </w:pPr>
    </w:p>
    <w:p w14:paraId="3F9F0E4B" w14:textId="77777777" w:rsidR="008B09EE" w:rsidRPr="00BF1D1D" w:rsidRDefault="008B09EE" w:rsidP="00055D76">
      <w:pPr>
        <w:spacing w:after="0" w:line="240" w:lineRule="auto"/>
        <w:mirrorIndents/>
        <w:rPr>
          <w:rFonts w:ascii="Times New Roman" w:hAnsi="Times New Roman" w:cs="Times New Roman"/>
          <w:sz w:val="28"/>
          <w:szCs w:val="28"/>
        </w:rPr>
      </w:pPr>
    </w:p>
    <w:p w14:paraId="53F432A1" w14:textId="77777777" w:rsidR="00055D76" w:rsidRPr="00BF1D1D" w:rsidRDefault="00055D76" w:rsidP="00055D76">
      <w:pPr>
        <w:pStyle w:val="Style43"/>
        <w:widowControl/>
        <w:spacing w:line="240" w:lineRule="auto"/>
        <w:ind w:firstLine="680"/>
        <w:jc w:val="both"/>
        <w:rPr>
          <w:rStyle w:val="FontStyle160"/>
        </w:rPr>
      </w:pPr>
      <w:r w:rsidRPr="00BF1D1D">
        <w:rPr>
          <w:rStyle w:val="FontStyle170"/>
          <w:sz w:val="28"/>
          <w:szCs w:val="28"/>
        </w:rPr>
        <w:t>Версия:</w:t>
      </w:r>
      <w:r w:rsidRPr="00BF1D1D">
        <w:rPr>
          <w:rStyle w:val="FontStyle170"/>
          <w:noProof/>
          <w:sz w:val="28"/>
          <w:szCs w:val="28"/>
        </w:rPr>
        <w:t xml:space="preserve"> </w:t>
      </w:r>
      <w:r w:rsidR="00F65761" w:rsidRPr="00BF1D1D">
        <w:rPr>
          <w:rStyle w:val="FontStyle170"/>
          <w:b w:val="0"/>
          <w:noProof/>
          <w:sz w:val="28"/>
          <w:szCs w:val="28"/>
        </w:rPr>
        <w:t>2</w:t>
      </w:r>
      <w:r w:rsidRPr="00BF1D1D">
        <w:rPr>
          <w:rStyle w:val="FontStyle170"/>
          <w:b w:val="0"/>
          <w:noProof/>
          <w:sz w:val="28"/>
          <w:szCs w:val="28"/>
        </w:rPr>
        <w:t>.0</w:t>
      </w:r>
      <w:r w:rsidRPr="00BF1D1D">
        <w:rPr>
          <w:rStyle w:val="FontStyle170"/>
          <w:noProof/>
        </w:rPr>
        <w:t xml:space="preserve"> </w:t>
      </w:r>
    </w:p>
    <w:p w14:paraId="5A472D18" w14:textId="669427EE" w:rsidR="00055D76" w:rsidRPr="00BF1D1D" w:rsidRDefault="00055D76" w:rsidP="00055D76">
      <w:pPr>
        <w:pStyle w:val="Style43"/>
        <w:widowControl/>
        <w:spacing w:line="240" w:lineRule="auto"/>
        <w:ind w:firstLine="680"/>
        <w:jc w:val="both"/>
        <w:rPr>
          <w:rStyle w:val="FontStyle160"/>
        </w:rPr>
      </w:pPr>
      <w:r w:rsidRPr="00BF1D1D">
        <w:rPr>
          <w:rStyle w:val="FontStyle170"/>
          <w:sz w:val="28"/>
          <w:szCs w:val="28"/>
        </w:rPr>
        <w:t xml:space="preserve">Владелец: </w:t>
      </w:r>
      <w:r w:rsidRPr="00BF1D1D">
        <w:rPr>
          <w:rStyle w:val="FontStyle170"/>
          <w:b w:val="0"/>
          <w:sz w:val="28"/>
          <w:szCs w:val="28"/>
        </w:rPr>
        <w:t>Служба методологии закупок Департамента правового сопровождения и методологии</w:t>
      </w:r>
      <w:r w:rsidR="008B6550" w:rsidRPr="00BF1D1D">
        <w:rPr>
          <w:rStyle w:val="FontStyle170"/>
          <w:b w:val="0"/>
          <w:sz w:val="28"/>
          <w:szCs w:val="28"/>
        </w:rPr>
        <w:t xml:space="preserve"> (Архипова Ю.С.)</w:t>
      </w:r>
    </w:p>
    <w:p w14:paraId="7799CD0E" w14:textId="15E2F5A0" w:rsidR="00055D76" w:rsidRPr="00BF1D1D" w:rsidRDefault="00055D76" w:rsidP="00055D76">
      <w:pPr>
        <w:pStyle w:val="Style43"/>
        <w:widowControl/>
        <w:spacing w:line="240" w:lineRule="auto"/>
        <w:ind w:firstLine="680"/>
        <w:jc w:val="both"/>
        <w:rPr>
          <w:rStyle w:val="FontStyle170"/>
          <w:i/>
          <w:iCs/>
          <w:sz w:val="28"/>
          <w:szCs w:val="28"/>
        </w:rPr>
      </w:pPr>
      <w:r w:rsidRPr="00BF1D1D">
        <w:rPr>
          <w:rStyle w:val="FontStyle170"/>
          <w:sz w:val="28"/>
          <w:szCs w:val="28"/>
        </w:rPr>
        <w:t xml:space="preserve">Разработчик: </w:t>
      </w:r>
      <w:r w:rsidR="007C3563" w:rsidRPr="00BF1D1D">
        <w:rPr>
          <w:rStyle w:val="FontStyle170"/>
          <w:b w:val="0"/>
          <w:sz w:val="28"/>
          <w:szCs w:val="28"/>
        </w:rPr>
        <w:t xml:space="preserve">Департамент </w:t>
      </w:r>
      <w:proofErr w:type="spellStart"/>
      <w:r w:rsidR="007C3563" w:rsidRPr="00BF1D1D">
        <w:rPr>
          <w:rStyle w:val="FontStyle170"/>
          <w:b w:val="0"/>
          <w:sz w:val="28"/>
          <w:szCs w:val="28"/>
        </w:rPr>
        <w:t>категорийного</w:t>
      </w:r>
      <w:proofErr w:type="spellEnd"/>
      <w:r w:rsidR="007C3563" w:rsidRPr="00BF1D1D">
        <w:rPr>
          <w:rStyle w:val="FontStyle170"/>
          <w:b w:val="0"/>
          <w:sz w:val="28"/>
          <w:szCs w:val="28"/>
        </w:rPr>
        <w:t xml:space="preserve"> управления закупками (ТОО «Самрук-</w:t>
      </w:r>
      <w:r w:rsidR="007C3563" w:rsidRPr="00BF1D1D">
        <w:rPr>
          <w:rStyle w:val="FontStyle170"/>
          <w:b w:val="0"/>
          <w:sz w:val="28"/>
          <w:szCs w:val="28"/>
          <w:lang w:val="kk-KZ"/>
        </w:rPr>
        <w:t xml:space="preserve">Казына </w:t>
      </w:r>
      <w:r w:rsidR="007C3563" w:rsidRPr="00BF1D1D">
        <w:rPr>
          <w:rStyle w:val="FontStyle170"/>
          <w:b w:val="0"/>
          <w:sz w:val="28"/>
          <w:szCs w:val="28"/>
        </w:rPr>
        <w:t xml:space="preserve">Контракт») </w:t>
      </w:r>
      <w:proofErr w:type="spellStart"/>
      <w:r w:rsidRPr="00BF1D1D">
        <w:rPr>
          <w:rStyle w:val="FontStyle170"/>
          <w:b w:val="0"/>
          <w:sz w:val="28"/>
          <w:szCs w:val="28"/>
        </w:rPr>
        <w:t>Есенжолова</w:t>
      </w:r>
      <w:proofErr w:type="spellEnd"/>
      <w:r w:rsidRPr="00BF1D1D">
        <w:rPr>
          <w:rStyle w:val="FontStyle170"/>
          <w:b w:val="0"/>
          <w:sz w:val="28"/>
          <w:szCs w:val="28"/>
        </w:rPr>
        <w:t xml:space="preserve"> Г.Д. </w:t>
      </w:r>
    </w:p>
    <w:p w14:paraId="625C7C08" w14:textId="77777777" w:rsidR="00055D76" w:rsidRPr="00BF1D1D" w:rsidRDefault="00055D76" w:rsidP="00055D76">
      <w:pPr>
        <w:pStyle w:val="Style3"/>
        <w:widowControl/>
        <w:ind w:firstLine="680"/>
        <w:rPr>
          <w:sz w:val="20"/>
          <w:szCs w:val="20"/>
        </w:rPr>
      </w:pPr>
    </w:p>
    <w:p w14:paraId="110F391E" w14:textId="77777777" w:rsidR="00055D76" w:rsidRPr="00BF1D1D" w:rsidRDefault="00055D76" w:rsidP="00055D76">
      <w:pPr>
        <w:pStyle w:val="Style3"/>
        <w:widowControl/>
        <w:ind w:firstLine="680"/>
        <w:rPr>
          <w:sz w:val="20"/>
          <w:szCs w:val="20"/>
        </w:rPr>
      </w:pPr>
    </w:p>
    <w:p w14:paraId="100EF131" w14:textId="77777777" w:rsidR="00055D76" w:rsidRPr="00BF1D1D" w:rsidRDefault="00055D76" w:rsidP="00055D76">
      <w:pPr>
        <w:pStyle w:val="Style3"/>
        <w:widowControl/>
        <w:ind w:firstLine="680"/>
        <w:rPr>
          <w:sz w:val="20"/>
          <w:szCs w:val="20"/>
        </w:rPr>
      </w:pPr>
    </w:p>
    <w:p w14:paraId="2847AE9B" w14:textId="66E172D9" w:rsidR="00055D76" w:rsidRPr="00BF1D1D" w:rsidRDefault="007C3563" w:rsidP="00055D76">
      <w:pPr>
        <w:pStyle w:val="Style3"/>
        <w:widowControl/>
        <w:ind w:firstLine="680"/>
        <w:jc w:val="center"/>
        <w:rPr>
          <w:rStyle w:val="FontStyle170"/>
          <w:sz w:val="28"/>
          <w:szCs w:val="28"/>
          <w:lang w:val="en-US"/>
        </w:rPr>
      </w:pPr>
      <w:proofErr w:type="spellStart"/>
      <w:r w:rsidRPr="00BF1D1D">
        <w:rPr>
          <w:rStyle w:val="FontStyle170"/>
          <w:sz w:val="28"/>
          <w:szCs w:val="28"/>
        </w:rPr>
        <w:t>Нур</w:t>
      </w:r>
      <w:proofErr w:type="spellEnd"/>
      <w:r w:rsidRPr="00BF1D1D">
        <w:rPr>
          <w:rStyle w:val="FontStyle170"/>
          <w:sz w:val="28"/>
          <w:szCs w:val="28"/>
        </w:rPr>
        <w:t>-Султан</w:t>
      </w:r>
      <w:r w:rsidR="00835CC2" w:rsidRPr="00BF1D1D">
        <w:rPr>
          <w:rStyle w:val="FontStyle170"/>
          <w:sz w:val="28"/>
          <w:szCs w:val="28"/>
        </w:rPr>
        <w:t>,</w:t>
      </w:r>
      <w:r w:rsidR="00055D76" w:rsidRPr="00BF1D1D">
        <w:rPr>
          <w:rStyle w:val="FontStyle170"/>
          <w:noProof/>
          <w:sz w:val="28"/>
          <w:szCs w:val="28"/>
        </w:rPr>
        <w:t xml:space="preserve"> </w:t>
      </w:r>
      <w:r w:rsidR="00F65761" w:rsidRPr="00BF1D1D">
        <w:rPr>
          <w:rStyle w:val="FontStyle170"/>
          <w:noProof/>
          <w:sz w:val="28"/>
          <w:szCs w:val="28"/>
        </w:rPr>
        <w:t>202</w:t>
      </w:r>
      <w:r w:rsidR="00A1531D" w:rsidRPr="00BF1D1D">
        <w:rPr>
          <w:rStyle w:val="FontStyle170"/>
          <w:noProof/>
          <w:sz w:val="28"/>
          <w:szCs w:val="28"/>
        </w:rPr>
        <w:t>1</w:t>
      </w:r>
      <w:r w:rsidR="00F65761" w:rsidRPr="00BF1D1D">
        <w:rPr>
          <w:rStyle w:val="FontStyle170"/>
          <w:sz w:val="28"/>
          <w:szCs w:val="28"/>
        </w:rPr>
        <w:t xml:space="preserve"> </w:t>
      </w:r>
      <w:r w:rsidR="00055D76" w:rsidRPr="00BF1D1D">
        <w:rPr>
          <w:rStyle w:val="FontStyle170"/>
          <w:sz w:val="28"/>
          <w:szCs w:val="28"/>
        </w:rPr>
        <w:t>год</w:t>
      </w:r>
    </w:p>
    <w:sdt>
      <w:sdtPr>
        <w:rPr>
          <w:rFonts w:ascii="Times New Roman" w:eastAsiaTheme="minorEastAsia" w:hAnsi="Times New Roman" w:cs="Times New Roman"/>
          <w:color w:val="auto"/>
          <w:sz w:val="28"/>
          <w:szCs w:val="28"/>
          <w:lang w:eastAsia="en-US"/>
        </w:rPr>
        <w:id w:val="293415638"/>
        <w:docPartObj>
          <w:docPartGallery w:val="Table of Contents"/>
          <w:docPartUnique/>
        </w:docPartObj>
      </w:sdtPr>
      <w:sdtEndPr>
        <w:rPr>
          <w:b/>
          <w:bCs/>
        </w:rPr>
      </w:sdtEndPr>
      <w:sdtContent>
        <w:p w14:paraId="610246ED" w14:textId="77777777" w:rsidR="002401A3" w:rsidRPr="00BF1D1D" w:rsidRDefault="002401A3" w:rsidP="006231D5">
          <w:pPr>
            <w:pStyle w:val="af3"/>
            <w:jc w:val="center"/>
            <w:rPr>
              <w:rFonts w:ascii="Times New Roman" w:hAnsi="Times New Roman" w:cs="Times New Roman"/>
              <w:b/>
              <w:color w:val="000000" w:themeColor="text1"/>
              <w:sz w:val="28"/>
              <w:szCs w:val="28"/>
            </w:rPr>
          </w:pPr>
          <w:r w:rsidRPr="00BF1D1D">
            <w:rPr>
              <w:rFonts w:ascii="Times New Roman" w:hAnsi="Times New Roman" w:cs="Times New Roman"/>
              <w:b/>
              <w:color w:val="000000" w:themeColor="text1"/>
              <w:sz w:val="28"/>
              <w:szCs w:val="28"/>
            </w:rPr>
            <w:t>Оглавление</w:t>
          </w:r>
        </w:p>
        <w:p w14:paraId="2F67CB0A" w14:textId="77777777" w:rsidR="006231D5" w:rsidRPr="00BF1D1D" w:rsidRDefault="006231D5" w:rsidP="006231D5">
          <w:pPr>
            <w:rPr>
              <w:rFonts w:ascii="Times New Roman" w:hAnsi="Times New Roman" w:cs="Times New Roman"/>
              <w:sz w:val="28"/>
              <w:szCs w:val="28"/>
              <w:lang w:eastAsia="ru-RU"/>
            </w:rPr>
          </w:pPr>
        </w:p>
        <w:p w14:paraId="72935E66" w14:textId="77777777" w:rsidR="0030396C" w:rsidRDefault="002401A3">
          <w:pPr>
            <w:pStyle w:val="11"/>
            <w:rPr>
              <w:rFonts w:asciiTheme="minorHAnsi" w:hAnsiTheme="minorHAnsi" w:cstheme="minorBidi"/>
              <w:sz w:val="22"/>
              <w:szCs w:val="22"/>
              <w:lang w:val="en-US"/>
            </w:rPr>
          </w:pPr>
          <w:r w:rsidRPr="00BF1D1D">
            <w:fldChar w:fldCharType="begin"/>
          </w:r>
          <w:r w:rsidRPr="00BF1D1D">
            <w:instrText xml:space="preserve"> TOC \o "1-3" \h \z \u </w:instrText>
          </w:r>
          <w:r w:rsidRPr="00BF1D1D">
            <w:fldChar w:fldCharType="separate"/>
          </w:r>
          <w:hyperlink w:anchor="_Toc68531221" w:history="1">
            <w:r w:rsidR="0030396C" w:rsidRPr="006D2E01">
              <w:rPr>
                <w:rStyle w:val="af4"/>
              </w:rPr>
              <w:t>Раздел 1. Общие положения</w:t>
            </w:r>
            <w:r w:rsidR="0030396C">
              <w:rPr>
                <w:webHidden/>
              </w:rPr>
              <w:tab/>
            </w:r>
            <w:r w:rsidR="0030396C">
              <w:rPr>
                <w:webHidden/>
              </w:rPr>
              <w:fldChar w:fldCharType="begin"/>
            </w:r>
            <w:r w:rsidR="0030396C">
              <w:rPr>
                <w:webHidden/>
              </w:rPr>
              <w:instrText xml:space="preserve"> PAGEREF _Toc68531221 \h </w:instrText>
            </w:r>
            <w:r w:rsidR="0030396C">
              <w:rPr>
                <w:webHidden/>
              </w:rPr>
            </w:r>
            <w:r w:rsidR="0030396C">
              <w:rPr>
                <w:webHidden/>
              </w:rPr>
              <w:fldChar w:fldCharType="separate"/>
            </w:r>
            <w:r w:rsidR="00991962">
              <w:rPr>
                <w:webHidden/>
              </w:rPr>
              <w:t>3</w:t>
            </w:r>
            <w:r w:rsidR="0030396C">
              <w:rPr>
                <w:webHidden/>
              </w:rPr>
              <w:fldChar w:fldCharType="end"/>
            </w:r>
          </w:hyperlink>
        </w:p>
        <w:p w14:paraId="1A99551C" w14:textId="77777777" w:rsidR="0030396C" w:rsidRDefault="00933AA1">
          <w:pPr>
            <w:pStyle w:val="11"/>
            <w:rPr>
              <w:rFonts w:asciiTheme="minorHAnsi" w:hAnsiTheme="minorHAnsi" w:cstheme="minorBidi"/>
              <w:sz w:val="22"/>
              <w:szCs w:val="22"/>
              <w:lang w:val="en-US"/>
            </w:rPr>
          </w:pPr>
          <w:hyperlink w:anchor="_Toc68531222" w:history="1">
            <w:r w:rsidR="0030396C" w:rsidRPr="006D2E01">
              <w:rPr>
                <w:rStyle w:val="af4"/>
                <w:lang w:val="en-US"/>
              </w:rPr>
              <w:t>Раздел 2. Формирование перечня категорий</w:t>
            </w:r>
            <w:r w:rsidR="0030396C">
              <w:rPr>
                <w:webHidden/>
              </w:rPr>
              <w:tab/>
            </w:r>
            <w:r w:rsidR="0030396C">
              <w:rPr>
                <w:webHidden/>
              </w:rPr>
              <w:fldChar w:fldCharType="begin"/>
            </w:r>
            <w:r w:rsidR="0030396C">
              <w:rPr>
                <w:webHidden/>
              </w:rPr>
              <w:instrText xml:space="preserve"> PAGEREF _Toc68531222 \h </w:instrText>
            </w:r>
            <w:r w:rsidR="0030396C">
              <w:rPr>
                <w:webHidden/>
              </w:rPr>
            </w:r>
            <w:r w:rsidR="0030396C">
              <w:rPr>
                <w:webHidden/>
              </w:rPr>
              <w:fldChar w:fldCharType="separate"/>
            </w:r>
            <w:r w:rsidR="00991962">
              <w:rPr>
                <w:webHidden/>
              </w:rPr>
              <w:t>4</w:t>
            </w:r>
            <w:r w:rsidR="0030396C">
              <w:rPr>
                <w:webHidden/>
              </w:rPr>
              <w:fldChar w:fldCharType="end"/>
            </w:r>
          </w:hyperlink>
        </w:p>
        <w:p w14:paraId="0762D5F0" w14:textId="77777777" w:rsidR="0030396C" w:rsidRDefault="00933AA1">
          <w:pPr>
            <w:pStyle w:val="11"/>
            <w:rPr>
              <w:rFonts w:asciiTheme="minorHAnsi" w:hAnsiTheme="minorHAnsi" w:cstheme="minorBidi"/>
              <w:sz w:val="22"/>
              <w:szCs w:val="22"/>
              <w:lang w:val="en-US"/>
            </w:rPr>
          </w:pPr>
          <w:hyperlink w:anchor="_Toc68531223" w:history="1">
            <w:r w:rsidR="0030396C" w:rsidRPr="006D2E01">
              <w:rPr>
                <w:rStyle w:val="af4"/>
              </w:rPr>
              <w:t>Раздел 3. Разработка (актуализация) и утверждение ЗКС</w:t>
            </w:r>
            <w:r w:rsidR="0030396C">
              <w:rPr>
                <w:webHidden/>
              </w:rPr>
              <w:tab/>
            </w:r>
            <w:r w:rsidR="0030396C">
              <w:rPr>
                <w:webHidden/>
              </w:rPr>
              <w:fldChar w:fldCharType="begin"/>
            </w:r>
            <w:r w:rsidR="0030396C">
              <w:rPr>
                <w:webHidden/>
              </w:rPr>
              <w:instrText xml:space="preserve"> PAGEREF _Toc68531223 \h </w:instrText>
            </w:r>
            <w:r w:rsidR="0030396C">
              <w:rPr>
                <w:webHidden/>
              </w:rPr>
            </w:r>
            <w:r w:rsidR="0030396C">
              <w:rPr>
                <w:webHidden/>
              </w:rPr>
              <w:fldChar w:fldCharType="separate"/>
            </w:r>
            <w:r w:rsidR="00991962">
              <w:rPr>
                <w:webHidden/>
              </w:rPr>
              <w:t>7</w:t>
            </w:r>
            <w:r w:rsidR="0030396C">
              <w:rPr>
                <w:webHidden/>
              </w:rPr>
              <w:fldChar w:fldCharType="end"/>
            </w:r>
          </w:hyperlink>
        </w:p>
        <w:p w14:paraId="75B60597" w14:textId="77777777" w:rsidR="0030396C" w:rsidRDefault="00933AA1">
          <w:pPr>
            <w:pStyle w:val="11"/>
            <w:rPr>
              <w:rFonts w:asciiTheme="minorHAnsi" w:hAnsiTheme="minorHAnsi" w:cstheme="minorBidi"/>
              <w:sz w:val="22"/>
              <w:szCs w:val="22"/>
              <w:lang w:val="en-US"/>
            </w:rPr>
          </w:pPr>
          <w:hyperlink w:anchor="_Toc68531224" w:history="1">
            <w:r w:rsidR="0030396C" w:rsidRPr="006D2E01">
              <w:rPr>
                <w:rStyle w:val="af4"/>
              </w:rPr>
              <w:t>Раздел 4. Формирование ЗКГ для разработки и реализации ЗКС Фонда</w:t>
            </w:r>
            <w:r w:rsidR="0030396C">
              <w:rPr>
                <w:webHidden/>
              </w:rPr>
              <w:tab/>
            </w:r>
            <w:r w:rsidR="0030396C">
              <w:rPr>
                <w:webHidden/>
              </w:rPr>
              <w:fldChar w:fldCharType="begin"/>
            </w:r>
            <w:r w:rsidR="0030396C">
              <w:rPr>
                <w:webHidden/>
              </w:rPr>
              <w:instrText xml:space="preserve"> PAGEREF _Toc68531224 \h </w:instrText>
            </w:r>
            <w:r w:rsidR="0030396C">
              <w:rPr>
                <w:webHidden/>
              </w:rPr>
            </w:r>
            <w:r w:rsidR="0030396C">
              <w:rPr>
                <w:webHidden/>
              </w:rPr>
              <w:fldChar w:fldCharType="separate"/>
            </w:r>
            <w:r w:rsidR="00991962">
              <w:rPr>
                <w:webHidden/>
              </w:rPr>
              <w:t>8</w:t>
            </w:r>
            <w:r w:rsidR="0030396C">
              <w:rPr>
                <w:webHidden/>
              </w:rPr>
              <w:fldChar w:fldCharType="end"/>
            </w:r>
          </w:hyperlink>
        </w:p>
        <w:p w14:paraId="630174E7" w14:textId="77777777" w:rsidR="0030396C" w:rsidRDefault="00933AA1">
          <w:pPr>
            <w:pStyle w:val="11"/>
            <w:rPr>
              <w:rFonts w:asciiTheme="minorHAnsi" w:hAnsiTheme="minorHAnsi" w:cstheme="minorBidi"/>
              <w:sz w:val="22"/>
              <w:szCs w:val="22"/>
              <w:lang w:val="en-US"/>
            </w:rPr>
          </w:pPr>
          <w:hyperlink w:anchor="_Toc68531225" w:history="1">
            <w:r w:rsidR="0030396C" w:rsidRPr="006D2E01">
              <w:rPr>
                <w:rStyle w:val="af4"/>
              </w:rPr>
              <w:t>Раздел 5. Определение целей, задач, сроков разработки ЗКС Фонда</w:t>
            </w:r>
            <w:r w:rsidR="0030396C">
              <w:rPr>
                <w:webHidden/>
              </w:rPr>
              <w:tab/>
            </w:r>
            <w:r w:rsidR="0030396C">
              <w:rPr>
                <w:webHidden/>
              </w:rPr>
              <w:fldChar w:fldCharType="begin"/>
            </w:r>
            <w:r w:rsidR="0030396C">
              <w:rPr>
                <w:webHidden/>
              </w:rPr>
              <w:instrText xml:space="preserve"> PAGEREF _Toc68531225 \h </w:instrText>
            </w:r>
            <w:r w:rsidR="0030396C">
              <w:rPr>
                <w:webHidden/>
              </w:rPr>
            </w:r>
            <w:r w:rsidR="0030396C">
              <w:rPr>
                <w:webHidden/>
              </w:rPr>
              <w:fldChar w:fldCharType="separate"/>
            </w:r>
            <w:r w:rsidR="00991962">
              <w:rPr>
                <w:webHidden/>
              </w:rPr>
              <w:t>9</w:t>
            </w:r>
            <w:r w:rsidR="0030396C">
              <w:rPr>
                <w:webHidden/>
              </w:rPr>
              <w:fldChar w:fldCharType="end"/>
            </w:r>
          </w:hyperlink>
        </w:p>
        <w:p w14:paraId="49EEB648" w14:textId="77777777" w:rsidR="0030396C" w:rsidRDefault="00933AA1">
          <w:pPr>
            <w:pStyle w:val="11"/>
            <w:rPr>
              <w:rFonts w:asciiTheme="minorHAnsi" w:hAnsiTheme="minorHAnsi" w:cstheme="minorBidi"/>
              <w:sz w:val="22"/>
              <w:szCs w:val="22"/>
              <w:lang w:val="en-US"/>
            </w:rPr>
          </w:pPr>
          <w:hyperlink w:anchor="_Toc68531226" w:history="1">
            <w:r w:rsidR="0030396C" w:rsidRPr="006D2E01">
              <w:rPr>
                <w:rStyle w:val="af4"/>
              </w:rPr>
              <w:t>Раздел 6. Анализ внутренней среды</w:t>
            </w:r>
            <w:r w:rsidR="0030396C">
              <w:rPr>
                <w:webHidden/>
              </w:rPr>
              <w:tab/>
            </w:r>
            <w:r w:rsidR="0030396C">
              <w:rPr>
                <w:webHidden/>
              </w:rPr>
              <w:fldChar w:fldCharType="begin"/>
            </w:r>
            <w:r w:rsidR="0030396C">
              <w:rPr>
                <w:webHidden/>
              </w:rPr>
              <w:instrText xml:space="preserve"> PAGEREF _Toc68531226 \h </w:instrText>
            </w:r>
            <w:r w:rsidR="0030396C">
              <w:rPr>
                <w:webHidden/>
              </w:rPr>
            </w:r>
            <w:r w:rsidR="0030396C">
              <w:rPr>
                <w:webHidden/>
              </w:rPr>
              <w:fldChar w:fldCharType="separate"/>
            </w:r>
            <w:r w:rsidR="00991962">
              <w:rPr>
                <w:webHidden/>
              </w:rPr>
              <w:t>9</w:t>
            </w:r>
            <w:r w:rsidR="0030396C">
              <w:rPr>
                <w:webHidden/>
              </w:rPr>
              <w:fldChar w:fldCharType="end"/>
            </w:r>
          </w:hyperlink>
        </w:p>
        <w:p w14:paraId="65D3C55D" w14:textId="77777777" w:rsidR="0030396C" w:rsidRDefault="00933AA1">
          <w:pPr>
            <w:pStyle w:val="11"/>
            <w:rPr>
              <w:rFonts w:asciiTheme="minorHAnsi" w:hAnsiTheme="minorHAnsi" w:cstheme="minorBidi"/>
              <w:sz w:val="22"/>
              <w:szCs w:val="22"/>
              <w:lang w:val="en-US"/>
            </w:rPr>
          </w:pPr>
          <w:hyperlink w:anchor="_Toc68531227" w:history="1">
            <w:r w:rsidR="0030396C" w:rsidRPr="006D2E01">
              <w:rPr>
                <w:rStyle w:val="af4"/>
              </w:rPr>
              <w:t>Раздел 7. Анализ внешней среды</w:t>
            </w:r>
            <w:r w:rsidR="0030396C">
              <w:rPr>
                <w:webHidden/>
              </w:rPr>
              <w:tab/>
            </w:r>
            <w:r w:rsidR="0030396C">
              <w:rPr>
                <w:webHidden/>
              </w:rPr>
              <w:fldChar w:fldCharType="begin"/>
            </w:r>
            <w:r w:rsidR="0030396C">
              <w:rPr>
                <w:webHidden/>
              </w:rPr>
              <w:instrText xml:space="preserve"> PAGEREF _Toc68531227 \h </w:instrText>
            </w:r>
            <w:r w:rsidR="0030396C">
              <w:rPr>
                <w:webHidden/>
              </w:rPr>
            </w:r>
            <w:r w:rsidR="0030396C">
              <w:rPr>
                <w:webHidden/>
              </w:rPr>
              <w:fldChar w:fldCharType="separate"/>
            </w:r>
            <w:r w:rsidR="00991962">
              <w:rPr>
                <w:webHidden/>
              </w:rPr>
              <w:t>9</w:t>
            </w:r>
            <w:r w:rsidR="0030396C">
              <w:rPr>
                <w:webHidden/>
              </w:rPr>
              <w:fldChar w:fldCharType="end"/>
            </w:r>
          </w:hyperlink>
        </w:p>
        <w:p w14:paraId="08477F7E" w14:textId="77777777" w:rsidR="0030396C" w:rsidRDefault="00933AA1">
          <w:pPr>
            <w:pStyle w:val="11"/>
            <w:rPr>
              <w:rFonts w:asciiTheme="minorHAnsi" w:hAnsiTheme="minorHAnsi" w:cstheme="minorBidi"/>
              <w:sz w:val="22"/>
              <w:szCs w:val="22"/>
              <w:lang w:val="en-US"/>
            </w:rPr>
          </w:pPr>
          <w:hyperlink w:anchor="_Toc68531228" w:history="1">
            <w:r w:rsidR="0030396C" w:rsidRPr="006D2E01">
              <w:rPr>
                <w:rStyle w:val="af4"/>
              </w:rPr>
              <w:t>Раздел 8. Подходы к управлению категориями закупок</w:t>
            </w:r>
            <w:r w:rsidR="0030396C">
              <w:rPr>
                <w:webHidden/>
              </w:rPr>
              <w:tab/>
            </w:r>
            <w:r w:rsidR="0030396C">
              <w:rPr>
                <w:webHidden/>
              </w:rPr>
              <w:fldChar w:fldCharType="begin"/>
            </w:r>
            <w:r w:rsidR="0030396C">
              <w:rPr>
                <w:webHidden/>
              </w:rPr>
              <w:instrText xml:space="preserve"> PAGEREF _Toc68531228 \h </w:instrText>
            </w:r>
            <w:r w:rsidR="0030396C">
              <w:rPr>
                <w:webHidden/>
              </w:rPr>
            </w:r>
            <w:r w:rsidR="0030396C">
              <w:rPr>
                <w:webHidden/>
              </w:rPr>
              <w:fldChar w:fldCharType="separate"/>
            </w:r>
            <w:r w:rsidR="00991962">
              <w:rPr>
                <w:webHidden/>
              </w:rPr>
              <w:t>10</w:t>
            </w:r>
            <w:r w:rsidR="0030396C">
              <w:rPr>
                <w:webHidden/>
              </w:rPr>
              <w:fldChar w:fldCharType="end"/>
            </w:r>
          </w:hyperlink>
        </w:p>
        <w:p w14:paraId="39F2BE2B" w14:textId="77777777" w:rsidR="0030396C" w:rsidRDefault="00933AA1">
          <w:pPr>
            <w:pStyle w:val="11"/>
            <w:rPr>
              <w:rFonts w:asciiTheme="minorHAnsi" w:hAnsiTheme="minorHAnsi" w:cstheme="minorBidi"/>
              <w:sz w:val="22"/>
              <w:szCs w:val="22"/>
              <w:lang w:val="en-US"/>
            </w:rPr>
          </w:pPr>
          <w:hyperlink w:anchor="_Toc68531229" w:history="1">
            <w:r w:rsidR="0030396C" w:rsidRPr="006D2E01">
              <w:rPr>
                <w:rStyle w:val="af4"/>
              </w:rPr>
              <w:t>Раздел 9. Согласование проектов ЗКС и их утверждение</w:t>
            </w:r>
            <w:r w:rsidR="0030396C">
              <w:rPr>
                <w:webHidden/>
              </w:rPr>
              <w:tab/>
            </w:r>
            <w:r w:rsidR="0030396C">
              <w:rPr>
                <w:webHidden/>
              </w:rPr>
              <w:fldChar w:fldCharType="begin"/>
            </w:r>
            <w:r w:rsidR="0030396C">
              <w:rPr>
                <w:webHidden/>
              </w:rPr>
              <w:instrText xml:space="preserve"> PAGEREF _Toc68531229 \h </w:instrText>
            </w:r>
            <w:r w:rsidR="0030396C">
              <w:rPr>
                <w:webHidden/>
              </w:rPr>
            </w:r>
            <w:r w:rsidR="0030396C">
              <w:rPr>
                <w:webHidden/>
              </w:rPr>
              <w:fldChar w:fldCharType="separate"/>
            </w:r>
            <w:r w:rsidR="00991962">
              <w:rPr>
                <w:webHidden/>
              </w:rPr>
              <w:t>11</w:t>
            </w:r>
            <w:r w:rsidR="0030396C">
              <w:rPr>
                <w:webHidden/>
              </w:rPr>
              <w:fldChar w:fldCharType="end"/>
            </w:r>
          </w:hyperlink>
        </w:p>
        <w:p w14:paraId="307656B5" w14:textId="77777777" w:rsidR="0030396C" w:rsidRDefault="00933AA1">
          <w:pPr>
            <w:pStyle w:val="11"/>
            <w:rPr>
              <w:rFonts w:asciiTheme="minorHAnsi" w:hAnsiTheme="minorHAnsi" w:cstheme="minorBidi"/>
              <w:sz w:val="22"/>
              <w:szCs w:val="22"/>
              <w:lang w:val="en-US"/>
            </w:rPr>
          </w:pPr>
          <w:hyperlink w:anchor="_Toc68531230" w:history="1">
            <w:r w:rsidR="0030396C" w:rsidRPr="006D2E01">
              <w:rPr>
                <w:rStyle w:val="af4"/>
              </w:rPr>
              <w:t>Раздел 10. Реализация ЗКС</w:t>
            </w:r>
            <w:r w:rsidR="0030396C">
              <w:rPr>
                <w:webHidden/>
              </w:rPr>
              <w:tab/>
            </w:r>
            <w:r w:rsidR="0030396C">
              <w:rPr>
                <w:webHidden/>
              </w:rPr>
              <w:fldChar w:fldCharType="begin"/>
            </w:r>
            <w:r w:rsidR="0030396C">
              <w:rPr>
                <w:webHidden/>
              </w:rPr>
              <w:instrText xml:space="preserve"> PAGEREF _Toc68531230 \h </w:instrText>
            </w:r>
            <w:r w:rsidR="0030396C">
              <w:rPr>
                <w:webHidden/>
              </w:rPr>
            </w:r>
            <w:r w:rsidR="0030396C">
              <w:rPr>
                <w:webHidden/>
              </w:rPr>
              <w:fldChar w:fldCharType="separate"/>
            </w:r>
            <w:r w:rsidR="00991962">
              <w:rPr>
                <w:webHidden/>
              </w:rPr>
              <w:t>13</w:t>
            </w:r>
            <w:r w:rsidR="0030396C">
              <w:rPr>
                <w:webHidden/>
              </w:rPr>
              <w:fldChar w:fldCharType="end"/>
            </w:r>
          </w:hyperlink>
        </w:p>
        <w:p w14:paraId="46E9247C" w14:textId="77777777" w:rsidR="0030396C" w:rsidRDefault="00933AA1">
          <w:pPr>
            <w:pStyle w:val="11"/>
            <w:rPr>
              <w:rFonts w:asciiTheme="minorHAnsi" w:hAnsiTheme="minorHAnsi" w:cstheme="minorBidi"/>
              <w:sz w:val="22"/>
              <w:szCs w:val="22"/>
              <w:lang w:val="en-US"/>
            </w:rPr>
          </w:pPr>
          <w:hyperlink w:anchor="_Toc68531231" w:history="1">
            <w:r w:rsidR="0030396C" w:rsidRPr="006D2E01">
              <w:rPr>
                <w:rStyle w:val="af4"/>
              </w:rPr>
              <w:t>Раздел 11. Мониторинг разработки и реализации ЗКС</w:t>
            </w:r>
            <w:r w:rsidR="0030396C">
              <w:rPr>
                <w:webHidden/>
              </w:rPr>
              <w:tab/>
            </w:r>
            <w:r w:rsidR="0030396C">
              <w:rPr>
                <w:webHidden/>
              </w:rPr>
              <w:fldChar w:fldCharType="begin"/>
            </w:r>
            <w:r w:rsidR="0030396C">
              <w:rPr>
                <w:webHidden/>
              </w:rPr>
              <w:instrText xml:space="preserve"> PAGEREF _Toc68531231 \h </w:instrText>
            </w:r>
            <w:r w:rsidR="0030396C">
              <w:rPr>
                <w:webHidden/>
              </w:rPr>
            </w:r>
            <w:r w:rsidR="0030396C">
              <w:rPr>
                <w:webHidden/>
              </w:rPr>
              <w:fldChar w:fldCharType="separate"/>
            </w:r>
            <w:r w:rsidR="00991962">
              <w:rPr>
                <w:webHidden/>
              </w:rPr>
              <w:t>15</w:t>
            </w:r>
            <w:r w:rsidR="0030396C">
              <w:rPr>
                <w:webHidden/>
              </w:rPr>
              <w:fldChar w:fldCharType="end"/>
            </w:r>
          </w:hyperlink>
        </w:p>
        <w:p w14:paraId="792994DE" w14:textId="77777777" w:rsidR="0030396C" w:rsidRDefault="00933AA1">
          <w:pPr>
            <w:pStyle w:val="11"/>
            <w:rPr>
              <w:rFonts w:asciiTheme="minorHAnsi" w:hAnsiTheme="minorHAnsi" w:cstheme="minorBidi"/>
              <w:sz w:val="22"/>
              <w:szCs w:val="22"/>
              <w:lang w:val="en-US"/>
            </w:rPr>
          </w:pPr>
          <w:hyperlink w:anchor="_Toc68531232" w:history="1">
            <w:r w:rsidR="0030396C" w:rsidRPr="006D2E01">
              <w:rPr>
                <w:rStyle w:val="af4"/>
              </w:rPr>
              <w:t>Раздел 12. Внесение изменений и дополнений в ЗКС</w:t>
            </w:r>
            <w:r w:rsidR="0030396C">
              <w:rPr>
                <w:webHidden/>
              </w:rPr>
              <w:tab/>
            </w:r>
            <w:r w:rsidR="0030396C">
              <w:rPr>
                <w:webHidden/>
              </w:rPr>
              <w:fldChar w:fldCharType="begin"/>
            </w:r>
            <w:r w:rsidR="0030396C">
              <w:rPr>
                <w:webHidden/>
              </w:rPr>
              <w:instrText xml:space="preserve"> PAGEREF _Toc68531232 \h </w:instrText>
            </w:r>
            <w:r w:rsidR="0030396C">
              <w:rPr>
                <w:webHidden/>
              </w:rPr>
            </w:r>
            <w:r w:rsidR="0030396C">
              <w:rPr>
                <w:webHidden/>
              </w:rPr>
              <w:fldChar w:fldCharType="separate"/>
            </w:r>
            <w:r w:rsidR="00991962">
              <w:rPr>
                <w:webHidden/>
              </w:rPr>
              <w:t>16</w:t>
            </w:r>
            <w:r w:rsidR="0030396C">
              <w:rPr>
                <w:webHidden/>
              </w:rPr>
              <w:fldChar w:fldCharType="end"/>
            </w:r>
          </w:hyperlink>
        </w:p>
        <w:p w14:paraId="4B40F119" w14:textId="77777777" w:rsidR="0030396C" w:rsidRDefault="00933AA1">
          <w:pPr>
            <w:pStyle w:val="11"/>
            <w:rPr>
              <w:rFonts w:asciiTheme="minorHAnsi" w:hAnsiTheme="minorHAnsi" w:cstheme="minorBidi"/>
              <w:sz w:val="22"/>
              <w:szCs w:val="22"/>
              <w:lang w:val="en-US"/>
            </w:rPr>
          </w:pPr>
          <w:hyperlink w:anchor="_Toc68531233" w:history="1">
            <w:r w:rsidR="0030396C" w:rsidRPr="006D2E01">
              <w:rPr>
                <w:rStyle w:val="af4"/>
              </w:rPr>
              <w:t>Раздел 13. Методологическая и экспертная поддержка по вопросам управления категориями закупок</w:t>
            </w:r>
            <w:r w:rsidR="0030396C">
              <w:rPr>
                <w:webHidden/>
              </w:rPr>
              <w:tab/>
            </w:r>
            <w:r w:rsidR="0030396C">
              <w:rPr>
                <w:webHidden/>
              </w:rPr>
              <w:fldChar w:fldCharType="begin"/>
            </w:r>
            <w:r w:rsidR="0030396C">
              <w:rPr>
                <w:webHidden/>
              </w:rPr>
              <w:instrText xml:space="preserve"> PAGEREF _Toc68531233 \h </w:instrText>
            </w:r>
            <w:r w:rsidR="0030396C">
              <w:rPr>
                <w:webHidden/>
              </w:rPr>
            </w:r>
            <w:r w:rsidR="0030396C">
              <w:rPr>
                <w:webHidden/>
              </w:rPr>
              <w:fldChar w:fldCharType="separate"/>
            </w:r>
            <w:r w:rsidR="00991962">
              <w:rPr>
                <w:webHidden/>
              </w:rPr>
              <w:t>16</w:t>
            </w:r>
            <w:r w:rsidR="0030396C">
              <w:rPr>
                <w:webHidden/>
              </w:rPr>
              <w:fldChar w:fldCharType="end"/>
            </w:r>
          </w:hyperlink>
        </w:p>
        <w:p w14:paraId="2FD52377" w14:textId="06055438" w:rsidR="002401A3" w:rsidRPr="00BF1D1D" w:rsidRDefault="002401A3">
          <w:pPr>
            <w:rPr>
              <w:sz w:val="28"/>
              <w:szCs w:val="28"/>
            </w:rPr>
          </w:pPr>
          <w:r w:rsidRPr="00BF1D1D">
            <w:rPr>
              <w:rFonts w:ascii="Times New Roman" w:hAnsi="Times New Roman" w:cs="Times New Roman"/>
              <w:b/>
              <w:bCs/>
              <w:sz w:val="28"/>
              <w:szCs w:val="28"/>
            </w:rPr>
            <w:fldChar w:fldCharType="end"/>
          </w:r>
        </w:p>
      </w:sdtContent>
    </w:sdt>
    <w:p w14:paraId="1EBE561D" w14:textId="77777777" w:rsidR="002401A3" w:rsidRPr="00BF1D1D" w:rsidRDefault="002401A3" w:rsidP="00055D76">
      <w:pPr>
        <w:pStyle w:val="Style3"/>
        <w:widowControl/>
        <w:ind w:firstLine="680"/>
        <w:jc w:val="center"/>
        <w:rPr>
          <w:rStyle w:val="FontStyle170"/>
          <w:sz w:val="28"/>
          <w:szCs w:val="28"/>
        </w:rPr>
      </w:pPr>
    </w:p>
    <w:p w14:paraId="06FA4DC3" w14:textId="77777777" w:rsidR="006231D5" w:rsidRPr="00BF1D1D" w:rsidRDefault="006231D5" w:rsidP="00055D76">
      <w:pPr>
        <w:pStyle w:val="Style3"/>
        <w:widowControl/>
        <w:ind w:firstLine="680"/>
        <w:jc w:val="center"/>
        <w:rPr>
          <w:rStyle w:val="FontStyle170"/>
          <w:sz w:val="28"/>
          <w:szCs w:val="28"/>
        </w:rPr>
      </w:pPr>
    </w:p>
    <w:p w14:paraId="4B85E04C" w14:textId="77777777" w:rsidR="006231D5" w:rsidRPr="00BF1D1D" w:rsidRDefault="006231D5" w:rsidP="00055D76">
      <w:pPr>
        <w:pStyle w:val="Style3"/>
        <w:widowControl/>
        <w:ind w:firstLine="680"/>
        <w:jc w:val="center"/>
        <w:rPr>
          <w:rStyle w:val="FontStyle170"/>
          <w:sz w:val="28"/>
          <w:szCs w:val="28"/>
        </w:rPr>
      </w:pPr>
    </w:p>
    <w:p w14:paraId="69FA8EC3" w14:textId="77777777" w:rsidR="006231D5" w:rsidRPr="00BF1D1D" w:rsidRDefault="006231D5" w:rsidP="00055D76">
      <w:pPr>
        <w:pStyle w:val="Style3"/>
        <w:widowControl/>
        <w:ind w:firstLine="680"/>
        <w:jc w:val="center"/>
        <w:rPr>
          <w:rStyle w:val="FontStyle170"/>
          <w:sz w:val="28"/>
          <w:szCs w:val="28"/>
        </w:rPr>
      </w:pPr>
    </w:p>
    <w:p w14:paraId="4C43AFCC" w14:textId="77777777" w:rsidR="006231D5" w:rsidRPr="00BF1D1D" w:rsidRDefault="006231D5" w:rsidP="00055D76">
      <w:pPr>
        <w:pStyle w:val="Style3"/>
        <w:widowControl/>
        <w:ind w:firstLine="680"/>
        <w:jc w:val="center"/>
        <w:rPr>
          <w:rStyle w:val="FontStyle170"/>
          <w:sz w:val="28"/>
          <w:szCs w:val="28"/>
        </w:rPr>
      </w:pPr>
    </w:p>
    <w:p w14:paraId="5BBC0098" w14:textId="77777777" w:rsidR="006231D5" w:rsidRPr="00BF1D1D" w:rsidRDefault="006231D5" w:rsidP="00055D76">
      <w:pPr>
        <w:pStyle w:val="Style3"/>
        <w:widowControl/>
        <w:ind w:firstLine="680"/>
        <w:jc w:val="center"/>
        <w:rPr>
          <w:rStyle w:val="FontStyle170"/>
          <w:sz w:val="28"/>
          <w:szCs w:val="28"/>
        </w:rPr>
      </w:pPr>
    </w:p>
    <w:p w14:paraId="566FBF1A" w14:textId="77777777" w:rsidR="006231D5" w:rsidRPr="00BF1D1D" w:rsidRDefault="006231D5" w:rsidP="00055D76">
      <w:pPr>
        <w:pStyle w:val="Style3"/>
        <w:widowControl/>
        <w:ind w:firstLine="680"/>
        <w:jc w:val="center"/>
        <w:rPr>
          <w:rStyle w:val="FontStyle170"/>
          <w:sz w:val="28"/>
          <w:szCs w:val="28"/>
        </w:rPr>
      </w:pPr>
    </w:p>
    <w:p w14:paraId="18033A44" w14:textId="77777777" w:rsidR="006231D5" w:rsidRPr="00BF1D1D" w:rsidRDefault="006231D5" w:rsidP="00055D76">
      <w:pPr>
        <w:pStyle w:val="Style3"/>
        <w:widowControl/>
        <w:ind w:firstLine="680"/>
        <w:jc w:val="center"/>
        <w:rPr>
          <w:rStyle w:val="FontStyle170"/>
          <w:sz w:val="28"/>
          <w:szCs w:val="28"/>
        </w:rPr>
      </w:pPr>
    </w:p>
    <w:p w14:paraId="4EDEF2CE" w14:textId="77777777" w:rsidR="006231D5" w:rsidRPr="00BF1D1D" w:rsidRDefault="006231D5" w:rsidP="00055D76">
      <w:pPr>
        <w:pStyle w:val="Style3"/>
        <w:widowControl/>
        <w:ind w:firstLine="680"/>
        <w:jc w:val="center"/>
        <w:rPr>
          <w:rStyle w:val="FontStyle170"/>
          <w:sz w:val="28"/>
          <w:szCs w:val="28"/>
        </w:rPr>
      </w:pPr>
    </w:p>
    <w:p w14:paraId="5A15BA34" w14:textId="77777777" w:rsidR="006231D5" w:rsidRPr="00BF1D1D" w:rsidRDefault="006231D5" w:rsidP="00055D76">
      <w:pPr>
        <w:pStyle w:val="Style3"/>
        <w:widowControl/>
        <w:ind w:firstLine="680"/>
        <w:jc w:val="center"/>
        <w:rPr>
          <w:rStyle w:val="FontStyle170"/>
          <w:sz w:val="28"/>
          <w:szCs w:val="28"/>
        </w:rPr>
      </w:pPr>
    </w:p>
    <w:p w14:paraId="0E952FEA" w14:textId="77777777" w:rsidR="006231D5" w:rsidRPr="00BF1D1D" w:rsidRDefault="006231D5" w:rsidP="00055D76">
      <w:pPr>
        <w:pStyle w:val="Style3"/>
        <w:widowControl/>
        <w:ind w:firstLine="680"/>
        <w:jc w:val="center"/>
        <w:rPr>
          <w:rStyle w:val="FontStyle170"/>
          <w:sz w:val="28"/>
          <w:szCs w:val="28"/>
        </w:rPr>
      </w:pPr>
    </w:p>
    <w:p w14:paraId="0C5BE161" w14:textId="77777777" w:rsidR="006231D5" w:rsidRPr="00BF1D1D" w:rsidRDefault="006231D5" w:rsidP="00055D76">
      <w:pPr>
        <w:pStyle w:val="Style3"/>
        <w:widowControl/>
        <w:ind w:firstLine="680"/>
        <w:jc w:val="center"/>
        <w:rPr>
          <w:rStyle w:val="FontStyle170"/>
          <w:sz w:val="28"/>
          <w:szCs w:val="28"/>
        </w:rPr>
      </w:pPr>
    </w:p>
    <w:p w14:paraId="3BE1F0A6" w14:textId="77777777" w:rsidR="006231D5" w:rsidRPr="00BF1D1D" w:rsidRDefault="006231D5" w:rsidP="00055D76">
      <w:pPr>
        <w:pStyle w:val="Style3"/>
        <w:widowControl/>
        <w:ind w:firstLine="680"/>
        <w:jc w:val="center"/>
        <w:rPr>
          <w:rStyle w:val="FontStyle170"/>
          <w:sz w:val="28"/>
          <w:szCs w:val="28"/>
        </w:rPr>
      </w:pPr>
    </w:p>
    <w:p w14:paraId="36A3585D" w14:textId="77777777" w:rsidR="00DA4BAE" w:rsidRPr="00BF1D1D" w:rsidRDefault="00DA4BAE" w:rsidP="00055D76">
      <w:pPr>
        <w:pStyle w:val="Style3"/>
        <w:widowControl/>
        <w:ind w:firstLine="680"/>
        <w:jc w:val="center"/>
        <w:rPr>
          <w:rStyle w:val="FontStyle170"/>
          <w:sz w:val="28"/>
          <w:szCs w:val="28"/>
        </w:rPr>
      </w:pPr>
    </w:p>
    <w:p w14:paraId="3381B137" w14:textId="77777777" w:rsidR="00DA4BAE" w:rsidRPr="00BF1D1D" w:rsidRDefault="00DA4BAE" w:rsidP="00055D76">
      <w:pPr>
        <w:pStyle w:val="Style3"/>
        <w:widowControl/>
        <w:ind w:firstLine="680"/>
        <w:jc w:val="center"/>
        <w:rPr>
          <w:rStyle w:val="FontStyle170"/>
          <w:sz w:val="28"/>
          <w:szCs w:val="28"/>
        </w:rPr>
      </w:pPr>
    </w:p>
    <w:p w14:paraId="1178651F" w14:textId="77777777" w:rsidR="00DA4BAE" w:rsidRPr="00BF1D1D" w:rsidRDefault="00DA4BAE" w:rsidP="00055D76">
      <w:pPr>
        <w:pStyle w:val="Style3"/>
        <w:widowControl/>
        <w:ind w:firstLine="680"/>
        <w:jc w:val="center"/>
        <w:rPr>
          <w:rStyle w:val="FontStyle170"/>
          <w:sz w:val="28"/>
          <w:szCs w:val="28"/>
        </w:rPr>
      </w:pPr>
    </w:p>
    <w:p w14:paraId="52CC1D71" w14:textId="77777777" w:rsidR="00DA4BAE" w:rsidRPr="00BF1D1D" w:rsidRDefault="00DA4BAE" w:rsidP="00055D76">
      <w:pPr>
        <w:pStyle w:val="Style3"/>
        <w:widowControl/>
        <w:ind w:firstLine="680"/>
        <w:jc w:val="center"/>
        <w:rPr>
          <w:rStyle w:val="FontStyle170"/>
          <w:sz w:val="28"/>
          <w:szCs w:val="28"/>
        </w:rPr>
      </w:pPr>
    </w:p>
    <w:p w14:paraId="65D9E2CC" w14:textId="77777777" w:rsidR="006231D5" w:rsidRPr="00BF1D1D" w:rsidRDefault="006231D5" w:rsidP="00055D76">
      <w:pPr>
        <w:pStyle w:val="Style3"/>
        <w:widowControl/>
        <w:ind w:firstLine="680"/>
        <w:jc w:val="center"/>
        <w:rPr>
          <w:rStyle w:val="FontStyle170"/>
          <w:sz w:val="28"/>
          <w:szCs w:val="28"/>
        </w:rPr>
      </w:pPr>
    </w:p>
    <w:p w14:paraId="72DEABC9" w14:textId="77777777" w:rsidR="006231D5" w:rsidRPr="00BF1D1D" w:rsidRDefault="006231D5" w:rsidP="00055D76">
      <w:pPr>
        <w:pStyle w:val="Style3"/>
        <w:widowControl/>
        <w:ind w:firstLine="680"/>
        <w:jc w:val="center"/>
        <w:rPr>
          <w:rStyle w:val="FontStyle170"/>
          <w:sz w:val="28"/>
          <w:szCs w:val="28"/>
        </w:rPr>
      </w:pPr>
    </w:p>
    <w:p w14:paraId="63712BA3" w14:textId="77777777" w:rsidR="003A4096" w:rsidRPr="00BF1D1D" w:rsidRDefault="003A4096" w:rsidP="00055D76">
      <w:pPr>
        <w:pStyle w:val="Style3"/>
        <w:widowControl/>
        <w:ind w:firstLine="680"/>
        <w:jc w:val="center"/>
        <w:rPr>
          <w:rStyle w:val="FontStyle170"/>
          <w:sz w:val="28"/>
          <w:szCs w:val="28"/>
        </w:rPr>
      </w:pPr>
    </w:p>
    <w:p w14:paraId="7153B251" w14:textId="77777777" w:rsidR="008B09EE" w:rsidRPr="00BF1D1D" w:rsidRDefault="002401A3" w:rsidP="002401A3">
      <w:pPr>
        <w:pStyle w:val="1"/>
        <w:ind w:left="0" w:firstLine="0"/>
        <w:jc w:val="center"/>
        <w:rPr>
          <w:rFonts w:ascii="Times New Roman" w:hAnsi="Times New Roman" w:cs="Times New Roman"/>
          <w:sz w:val="28"/>
          <w:szCs w:val="28"/>
        </w:rPr>
      </w:pPr>
      <w:r w:rsidRPr="00BF1D1D">
        <w:rPr>
          <w:rFonts w:ascii="Times New Roman" w:hAnsi="Times New Roman" w:cs="Times New Roman"/>
          <w:sz w:val="28"/>
          <w:szCs w:val="28"/>
          <w:lang w:val="en-US"/>
        </w:rPr>
        <w:lastRenderedPageBreak/>
        <w:t xml:space="preserve"> </w:t>
      </w:r>
      <w:bookmarkStart w:id="1" w:name="_Toc68531221"/>
      <w:r w:rsidR="00055D76" w:rsidRPr="00BF1D1D">
        <w:rPr>
          <w:rFonts w:ascii="Times New Roman" w:hAnsi="Times New Roman" w:cs="Times New Roman"/>
          <w:sz w:val="28"/>
          <w:szCs w:val="28"/>
        </w:rPr>
        <w:t>Общие положения</w:t>
      </w:r>
      <w:bookmarkEnd w:id="1"/>
    </w:p>
    <w:p w14:paraId="32ECB6ED" w14:textId="77777777" w:rsidR="008B09EE" w:rsidRPr="00BF1D1D" w:rsidRDefault="008B09EE" w:rsidP="00055D76">
      <w:pPr>
        <w:pStyle w:val="31"/>
        <w:numPr>
          <w:ilvl w:val="0"/>
          <w:numId w:val="0"/>
        </w:numPr>
        <w:spacing w:before="0" w:after="0"/>
        <w:mirrorIndents/>
        <w:rPr>
          <w:rFonts w:ascii="Times New Roman" w:hAnsi="Times New Roman"/>
          <w:sz w:val="28"/>
          <w:szCs w:val="28"/>
          <w:lang w:val="ru-RU"/>
        </w:rPr>
      </w:pPr>
    </w:p>
    <w:p w14:paraId="3E327259" w14:textId="24B63F22" w:rsidR="008A0150" w:rsidRPr="00BF1D1D" w:rsidRDefault="00E14FB4"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Правила</w:t>
      </w:r>
      <w:r w:rsidR="008B09EE" w:rsidRPr="00BF1D1D">
        <w:rPr>
          <w:rStyle w:val="s0"/>
          <w:rFonts w:eastAsia="Times New Roman"/>
          <w:sz w:val="28"/>
          <w:szCs w:val="28"/>
          <w:lang w:eastAsia="ru-RU"/>
        </w:rPr>
        <w:t xml:space="preserve"> организации работы по управлению категориями закупок в Холдинге (далее - </w:t>
      </w:r>
      <w:r w:rsidRPr="00BF1D1D">
        <w:rPr>
          <w:rStyle w:val="s0"/>
          <w:rFonts w:eastAsia="Times New Roman"/>
          <w:sz w:val="28"/>
          <w:szCs w:val="28"/>
          <w:lang w:eastAsia="ru-RU"/>
        </w:rPr>
        <w:t>Правила</w:t>
      </w:r>
      <w:r w:rsidR="008B09EE" w:rsidRPr="00BF1D1D">
        <w:rPr>
          <w:rStyle w:val="s0"/>
          <w:rFonts w:eastAsia="Times New Roman"/>
          <w:sz w:val="28"/>
          <w:szCs w:val="28"/>
          <w:lang w:eastAsia="ru-RU"/>
        </w:rPr>
        <w:t>) разработан</w:t>
      </w:r>
      <w:r w:rsidRPr="00BF1D1D">
        <w:rPr>
          <w:rStyle w:val="s0"/>
          <w:rFonts w:eastAsia="Times New Roman"/>
          <w:sz w:val="28"/>
          <w:szCs w:val="28"/>
          <w:lang w:eastAsia="ru-RU"/>
        </w:rPr>
        <w:t>ы</w:t>
      </w:r>
      <w:r w:rsidR="008B09EE" w:rsidRPr="00BF1D1D">
        <w:rPr>
          <w:rStyle w:val="s0"/>
          <w:rFonts w:eastAsia="Times New Roman"/>
          <w:sz w:val="28"/>
          <w:szCs w:val="28"/>
          <w:lang w:eastAsia="ru-RU"/>
        </w:rPr>
        <w:t xml:space="preserve"> в соответствии с</w:t>
      </w:r>
      <w:r w:rsidR="002F561E" w:rsidRPr="00BF1D1D">
        <w:rPr>
          <w:rStyle w:val="s0"/>
          <w:rFonts w:eastAsia="Times New Roman"/>
          <w:sz w:val="28"/>
          <w:szCs w:val="28"/>
          <w:lang w:eastAsia="ru-RU"/>
        </w:rPr>
        <w:t xml:space="preserve"> Порядком осуществления закупок АО «Самрук-</w:t>
      </w:r>
      <w:r w:rsidR="002F561E" w:rsidRPr="00BF1D1D">
        <w:rPr>
          <w:rStyle w:val="s0"/>
          <w:rFonts w:eastAsia="Times New Roman"/>
          <w:sz w:val="28"/>
          <w:szCs w:val="28"/>
          <w:lang w:val="kk-KZ" w:eastAsia="ru-RU"/>
        </w:rPr>
        <w:t>Қазына</w:t>
      </w:r>
      <w:r w:rsidR="002F561E" w:rsidRPr="00BF1D1D">
        <w:rPr>
          <w:rStyle w:val="s0"/>
          <w:rFonts w:eastAsia="Times New Roman"/>
          <w:sz w:val="28"/>
          <w:szCs w:val="28"/>
          <w:lang w:eastAsia="ru-RU"/>
        </w:rPr>
        <w:t>»</w:t>
      </w:r>
      <w:r w:rsidR="00402924" w:rsidRPr="00BF1D1D">
        <w:rPr>
          <w:rStyle w:val="s0"/>
          <w:rFonts w:eastAsia="Times New Roman"/>
          <w:sz w:val="28"/>
          <w:szCs w:val="28"/>
          <w:lang w:eastAsia="ru-RU"/>
        </w:rPr>
        <w:t xml:space="preserve"> (далее – Фонд)</w:t>
      </w:r>
      <w:r w:rsidR="002F561E" w:rsidRPr="00BF1D1D">
        <w:rPr>
          <w:rStyle w:val="s0"/>
          <w:rFonts w:eastAsia="Times New Roman"/>
          <w:sz w:val="28"/>
          <w:szCs w:val="28"/>
          <w:lang w:eastAsia="ru-RU"/>
        </w:rPr>
        <w:t xml:space="preserve"> и организациями пятьдесят и более процентов голосующих акций (долей участия) которых прямо или косвенно принадлежат </w:t>
      </w:r>
      <w:r w:rsidR="00402924" w:rsidRPr="00BF1D1D">
        <w:rPr>
          <w:rStyle w:val="s0"/>
          <w:rFonts w:eastAsia="Times New Roman"/>
          <w:sz w:val="28"/>
          <w:szCs w:val="28"/>
          <w:lang w:eastAsia="ru-RU"/>
        </w:rPr>
        <w:t>Фонду</w:t>
      </w:r>
      <w:r w:rsidR="002F561E" w:rsidRPr="00BF1D1D">
        <w:rPr>
          <w:rStyle w:val="s0"/>
          <w:rFonts w:eastAsia="Times New Roman"/>
          <w:sz w:val="28"/>
          <w:szCs w:val="28"/>
          <w:lang w:eastAsia="ru-RU"/>
        </w:rPr>
        <w:t xml:space="preserve"> на праве собственности или доверительного управления, утвержденным решением Совета </w:t>
      </w:r>
      <w:r w:rsidR="00402924" w:rsidRPr="00BF1D1D">
        <w:rPr>
          <w:rStyle w:val="s0"/>
          <w:rFonts w:eastAsia="Times New Roman"/>
          <w:sz w:val="28"/>
          <w:szCs w:val="28"/>
          <w:lang w:eastAsia="ru-RU"/>
        </w:rPr>
        <w:t>директоров Фонда</w:t>
      </w:r>
      <w:r w:rsidR="002F561E" w:rsidRPr="00BF1D1D">
        <w:rPr>
          <w:rStyle w:val="s0"/>
          <w:rFonts w:eastAsia="Times New Roman"/>
          <w:sz w:val="28"/>
          <w:szCs w:val="28"/>
          <w:lang w:eastAsia="ru-RU"/>
        </w:rPr>
        <w:t xml:space="preserve"> от 3 июля 2019 года № 161 (далее – Порядок)</w:t>
      </w:r>
      <w:r w:rsidR="00402924" w:rsidRPr="00BF1D1D">
        <w:rPr>
          <w:rStyle w:val="s0"/>
          <w:rFonts w:eastAsia="Times New Roman"/>
          <w:sz w:val="28"/>
          <w:szCs w:val="28"/>
          <w:lang w:eastAsia="ru-RU"/>
        </w:rPr>
        <w:t>,</w:t>
      </w:r>
      <w:r w:rsidR="002F561E" w:rsidRPr="00BF1D1D">
        <w:rPr>
          <w:rStyle w:val="s0"/>
          <w:rFonts w:eastAsia="Times New Roman"/>
          <w:sz w:val="28"/>
          <w:szCs w:val="28"/>
          <w:lang w:eastAsia="ru-RU"/>
        </w:rPr>
        <w:t xml:space="preserve"> и</w:t>
      </w:r>
      <w:r w:rsidR="008B09EE" w:rsidRPr="00BF1D1D">
        <w:rPr>
          <w:rStyle w:val="s0"/>
          <w:rFonts w:eastAsia="Times New Roman"/>
          <w:sz w:val="28"/>
          <w:szCs w:val="28"/>
          <w:lang w:eastAsia="ru-RU"/>
        </w:rPr>
        <w:t xml:space="preserve"> </w:t>
      </w:r>
      <w:r w:rsidR="00FD0781" w:rsidRPr="00BF1D1D">
        <w:rPr>
          <w:rStyle w:val="s0"/>
          <w:rFonts w:eastAsia="Times New Roman"/>
          <w:sz w:val="28"/>
          <w:szCs w:val="28"/>
          <w:lang w:eastAsia="ru-RU"/>
        </w:rPr>
        <w:t>Стандартом управлени</w:t>
      </w:r>
      <w:r w:rsidR="002F561E" w:rsidRPr="00BF1D1D">
        <w:rPr>
          <w:rStyle w:val="s0"/>
          <w:rFonts w:eastAsia="Times New Roman"/>
          <w:sz w:val="28"/>
          <w:szCs w:val="28"/>
          <w:lang w:eastAsia="ru-RU"/>
        </w:rPr>
        <w:t>я</w:t>
      </w:r>
      <w:r w:rsidR="00FD0781" w:rsidRPr="00BF1D1D">
        <w:rPr>
          <w:rStyle w:val="s0"/>
          <w:rFonts w:eastAsia="Times New Roman"/>
          <w:sz w:val="28"/>
          <w:szCs w:val="28"/>
          <w:lang w:eastAsia="ru-RU"/>
        </w:rPr>
        <w:t xml:space="preserve"> закупочной деятельностью </w:t>
      </w:r>
      <w:r w:rsidR="00402924" w:rsidRPr="00BF1D1D">
        <w:rPr>
          <w:rStyle w:val="s0"/>
          <w:rFonts w:eastAsia="Times New Roman"/>
          <w:sz w:val="28"/>
          <w:szCs w:val="28"/>
          <w:lang w:eastAsia="ru-RU"/>
        </w:rPr>
        <w:t>Фонда</w:t>
      </w:r>
      <w:r w:rsidR="002F561E" w:rsidRPr="00BF1D1D">
        <w:rPr>
          <w:rStyle w:val="s0"/>
          <w:rFonts w:eastAsia="Times New Roman"/>
          <w:sz w:val="28"/>
          <w:szCs w:val="28"/>
          <w:lang w:eastAsia="ru-RU"/>
        </w:rPr>
        <w:t xml:space="preserve"> и организаций пятьдесят и более процентов голосующих акций (долей участия) которых прямо или косвенно принадлежат </w:t>
      </w:r>
      <w:r w:rsidR="00402924" w:rsidRPr="00BF1D1D">
        <w:rPr>
          <w:rStyle w:val="s0"/>
          <w:rFonts w:eastAsia="Times New Roman"/>
          <w:sz w:val="28"/>
          <w:szCs w:val="28"/>
          <w:lang w:eastAsia="ru-RU"/>
        </w:rPr>
        <w:t>Фонду</w:t>
      </w:r>
      <w:r w:rsidR="002F561E" w:rsidRPr="00BF1D1D">
        <w:rPr>
          <w:rStyle w:val="s0"/>
          <w:rFonts w:eastAsia="Times New Roman"/>
          <w:sz w:val="28"/>
          <w:szCs w:val="28"/>
          <w:lang w:eastAsia="ru-RU"/>
        </w:rPr>
        <w:t xml:space="preserve"> на праве собственности или доверительного управления</w:t>
      </w:r>
      <w:r w:rsidR="00594392" w:rsidRPr="00BF1D1D">
        <w:rPr>
          <w:rStyle w:val="s0"/>
          <w:rFonts w:eastAsia="Times New Roman"/>
          <w:sz w:val="28"/>
          <w:szCs w:val="28"/>
          <w:lang w:eastAsia="ru-RU"/>
        </w:rPr>
        <w:t xml:space="preserve">, утвержденным решением Правления </w:t>
      </w:r>
      <w:r w:rsidR="00402924" w:rsidRPr="00BF1D1D">
        <w:rPr>
          <w:rStyle w:val="s0"/>
          <w:rFonts w:eastAsia="Times New Roman"/>
          <w:sz w:val="28"/>
          <w:szCs w:val="28"/>
          <w:lang w:eastAsia="ru-RU"/>
        </w:rPr>
        <w:t>Фонда</w:t>
      </w:r>
      <w:r w:rsidR="00FD0781" w:rsidRPr="00BF1D1D">
        <w:rPr>
          <w:rStyle w:val="s0"/>
          <w:rFonts w:eastAsia="Times New Roman"/>
          <w:sz w:val="28"/>
          <w:szCs w:val="28"/>
          <w:lang w:eastAsia="ru-RU"/>
        </w:rPr>
        <w:t xml:space="preserve"> от </w:t>
      </w:r>
      <w:r w:rsidR="00594392" w:rsidRPr="00BF1D1D">
        <w:rPr>
          <w:rStyle w:val="s0"/>
          <w:rFonts w:eastAsia="Times New Roman"/>
          <w:sz w:val="28"/>
          <w:szCs w:val="28"/>
          <w:lang w:eastAsia="ru-RU"/>
        </w:rPr>
        <w:t>9</w:t>
      </w:r>
      <w:r w:rsidR="00FD0781" w:rsidRPr="00BF1D1D">
        <w:rPr>
          <w:rStyle w:val="s0"/>
          <w:rFonts w:eastAsia="Times New Roman"/>
          <w:sz w:val="28"/>
          <w:szCs w:val="28"/>
          <w:lang w:eastAsia="ru-RU"/>
        </w:rPr>
        <w:t xml:space="preserve"> сентября 201</w:t>
      </w:r>
      <w:r w:rsidR="00594392" w:rsidRPr="00BF1D1D">
        <w:rPr>
          <w:rStyle w:val="s0"/>
          <w:rFonts w:eastAsia="Times New Roman"/>
          <w:sz w:val="28"/>
          <w:szCs w:val="28"/>
          <w:lang w:eastAsia="ru-RU"/>
        </w:rPr>
        <w:t>9</w:t>
      </w:r>
      <w:r w:rsidR="00FD0781" w:rsidRPr="00BF1D1D">
        <w:rPr>
          <w:rStyle w:val="s0"/>
          <w:rFonts w:eastAsia="Times New Roman"/>
          <w:sz w:val="28"/>
          <w:szCs w:val="28"/>
          <w:lang w:eastAsia="ru-RU"/>
        </w:rPr>
        <w:t xml:space="preserve"> года № 3</w:t>
      </w:r>
      <w:r w:rsidR="00594392" w:rsidRPr="00BF1D1D">
        <w:rPr>
          <w:rStyle w:val="s0"/>
          <w:rFonts w:eastAsia="Times New Roman"/>
          <w:sz w:val="28"/>
          <w:szCs w:val="28"/>
          <w:lang w:eastAsia="ru-RU"/>
        </w:rPr>
        <w:t>1</w:t>
      </w:r>
      <w:r w:rsidR="00FD0781" w:rsidRPr="00BF1D1D">
        <w:rPr>
          <w:rStyle w:val="s0"/>
          <w:rFonts w:eastAsia="Times New Roman"/>
          <w:sz w:val="28"/>
          <w:szCs w:val="28"/>
          <w:lang w:eastAsia="ru-RU"/>
        </w:rPr>
        <w:t>/1</w:t>
      </w:r>
      <w:r w:rsidR="00594392" w:rsidRPr="00BF1D1D">
        <w:rPr>
          <w:rStyle w:val="s0"/>
          <w:rFonts w:eastAsia="Times New Roman"/>
          <w:sz w:val="28"/>
          <w:szCs w:val="28"/>
          <w:lang w:eastAsia="ru-RU"/>
        </w:rPr>
        <w:t>9</w:t>
      </w:r>
      <w:r w:rsidR="003818CE" w:rsidRPr="00BF1D1D">
        <w:rPr>
          <w:rStyle w:val="s0"/>
          <w:rFonts w:eastAsia="Times New Roman"/>
          <w:sz w:val="28"/>
          <w:szCs w:val="28"/>
          <w:lang w:eastAsia="ru-RU"/>
        </w:rPr>
        <w:t xml:space="preserve"> (далее – Стандарт)</w:t>
      </w:r>
      <w:r w:rsidR="008B09EE" w:rsidRPr="00BF1D1D">
        <w:rPr>
          <w:rStyle w:val="s0"/>
          <w:rFonts w:eastAsia="Times New Roman"/>
          <w:sz w:val="28"/>
          <w:szCs w:val="28"/>
          <w:lang w:eastAsia="ru-RU"/>
        </w:rPr>
        <w:t>.</w:t>
      </w:r>
    </w:p>
    <w:p w14:paraId="3059886A" w14:textId="0F9F53FB" w:rsidR="008A0150" w:rsidRPr="00BF1D1D" w:rsidRDefault="00E14FB4"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 xml:space="preserve">Правила </w:t>
      </w:r>
      <w:r w:rsidR="008B09EE" w:rsidRPr="00BF1D1D">
        <w:rPr>
          <w:rStyle w:val="s0"/>
          <w:rFonts w:eastAsia="Times New Roman"/>
          <w:sz w:val="28"/>
          <w:szCs w:val="28"/>
          <w:lang w:eastAsia="ru-RU"/>
        </w:rPr>
        <w:t>определя</w:t>
      </w:r>
      <w:r w:rsidRPr="00BF1D1D">
        <w:rPr>
          <w:rStyle w:val="s0"/>
          <w:rFonts w:eastAsia="Times New Roman"/>
          <w:sz w:val="28"/>
          <w:szCs w:val="28"/>
          <w:lang w:eastAsia="ru-RU"/>
        </w:rPr>
        <w:t>ю</w:t>
      </w:r>
      <w:r w:rsidR="008B09EE" w:rsidRPr="00BF1D1D">
        <w:rPr>
          <w:rStyle w:val="s0"/>
          <w:rFonts w:eastAsia="Times New Roman"/>
          <w:sz w:val="28"/>
          <w:szCs w:val="28"/>
          <w:lang w:eastAsia="ru-RU"/>
        </w:rPr>
        <w:t xml:space="preserve">т </w:t>
      </w:r>
      <w:r w:rsidR="006F71AD" w:rsidRPr="00BF1D1D">
        <w:rPr>
          <w:rStyle w:val="s0"/>
          <w:rFonts w:eastAsia="Times New Roman"/>
          <w:sz w:val="28"/>
          <w:szCs w:val="28"/>
          <w:lang w:eastAsia="ru-RU"/>
        </w:rPr>
        <w:t xml:space="preserve">внутренний </w:t>
      </w:r>
      <w:r w:rsidR="00583FC5" w:rsidRPr="00BF1D1D">
        <w:rPr>
          <w:rStyle w:val="s0"/>
          <w:rFonts w:eastAsia="Times New Roman"/>
          <w:sz w:val="28"/>
          <w:szCs w:val="28"/>
          <w:lang w:eastAsia="ru-RU"/>
        </w:rPr>
        <w:t xml:space="preserve">порядок </w:t>
      </w:r>
      <w:r w:rsidR="00C16095" w:rsidRPr="00BF1D1D">
        <w:rPr>
          <w:rStyle w:val="s0"/>
          <w:rFonts w:eastAsia="Times New Roman"/>
          <w:sz w:val="28"/>
          <w:szCs w:val="28"/>
          <w:lang w:eastAsia="ru-RU"/>
        </w:rPr>
        <w:t>организации работы по управлению категориями закупок в Холдинге</w:t>
      </w:r>
      <w:r w:rsidR="006F6DAE" w:rsidRPr="00BF1D1D">
        <w:rPr>
          <w:rStyle w:val="s0"/>
          <w:rFonts w:eastAsia="Times New Roman"/>
          <w:sz w:val="28"/>
          <w:szCs w:val="28"/>
          <w:lang w:eastAsia="ru-RU"/>
        </w:rPr>
        <w:t>,</w:t>
      </w:r>
      <w:r w:rsidR="00583FC5" w:rsidRPr="00BF1D1D">
        <w:rPr>
          <w:rStyle w:val="s0"/>
          <w:rFonts w:eastAsia="Times New Roman"/>
          <w:sz w:val="28"/>
          <w:szCs w:val="28"/>
          <w:lang w:eastAsia="ru-RU"/>
        </w:rPr>
        <w:t xml:space="preserve"> </w:t>
      </w:r>
      <w:r w:rsidR="008B09EE" w:rsidRPr="00BF1D1D">
        <w:rPr>
          <w:rStyle w:val="s0"/>
          <w:rFonts w:eastAsia="Times New Roman"/>
          <w:sz w:val="28"/>
          <w:szCs w:val="28"/>
          <w:lang w:eastAsia="ru-RU"/>
        </w:rPr>
        <w:t xml:space="preserve">мероприятий и процедур, связанных с формированием и утверждением </w:t>
      </w:r>
      <w:r w:rsidR="006436A4" w:rsidRPr="00BF1D1D">
        <w:rPr>
          <w:rStyle w:val="s0"/>
          <w:rFonts w:eastAsia="Times New Roman"/>
          <w:sz w:val="28"/>
          <w:szCs w:val="28"/>
          <w:lang w:eastAsia="ru-RU"/>
        </w:rPr>
        <w:t>П</w:t>
      </w:r>
      <w:r w:rsidR="008B09EE" w:rsidRPr="00BF1D1D">
        <w:rPr>
          <w:rStyle w:val="s0"/>
          <w:rFonts w:eastAsia="Times New Roman"/>
          <w:sz w:val="28"/>
          <w:szCs w:val="28"/>
          <w:lang w:eastAsia="ru-RU"/>
        </w:rPr>
        <w:t>еречня категорий</w:t>
      </w:r>
      <w:r w:rsidR="006436A4" w:rsidRPr="00BF1D1D">
        <w:rPr>
          <w:rStyle w:val="s0"/>
          <w:rFonts w:eastAsia="Times New Roman"/>
          <w:sz w:val="28"/>
          <w:szCs w:val="28"/>
          <w:lang w:eastAsia="ru-RU"/>
        </w:rPr>
        <w:t xml:space="preserve"> закупок Холдинга</w:t>
      </w:r>
      <w:r w:rsidR="008B09EE" w:rsidRPr="00BF1D1D">
        <w:rPr>
          <w:rStyle w:val="s0"/>
          <w:rFonts w:eastAsia="Times New Roman"/>
          <w:sz w:val="28"/>
          <w:szCs w:val="28"/>
          <w:lang w:eastAsia="ru-RU"/>
        </w:rPr>
        <w:t>, разработкой</w:t>
      </w:r>
      <w:r w:rsidR="00DD33C6" w:rsidRPr="00BF1D1D">
        <w:rPr>
          <w:rStyle w:val="s0"/>
          <w:rFonts w:eastAsia="Times New Roman"/>
          <w:sz w:val="28"/>
          <w:szCs w:val="28"/>
          <w:lang w:eastAsia="ru-RU"/>
        </w:rPr>
        <w:t>, реализацией</w:t>
      </w:r>
      <w:r w:rsidR="008B09EE" w:rsidRPr="00BF1D1D">
        <w:rPr>
          <w:rStyle w:val="s0"/>
          <w:rFonts w:eastAsia="Times New Roman"/>
          <w:sz w:val="28"/>
          <w:szCs w:val="28"/>
          <w:lang w:eastAsia="ru-RU"/>
        </w:rPr>
        <w:t xml:space="preserve"> и мониторингом реализации закупочных </w:t>
      </w:r>
      <w:proofErr w:type="spellStart"/>
      <w:r w:rsidR="008B09EE" w:rsidRPr="00BF1D1D">
        <w:rPr>
          <w:rStyle w:val="s0"/>
          <w:rFonts w:eastAsia="Times New Roman"/>
          <w:sz w:val="28"/>
          <w:szCs w:val="28"/>
          <w:lang w:eastAsia="ru-RU"/>
        </w:rPr>
        <w:t>категорийных</w:t>
      </w:r>
      <w:proofErr w:type="spellEnd"/>
      <w:r w:rsidR="008B09EE" w:rsidRPr="00BF1D1D">
        <w:rPr>
          <w:rStyle w:val="s0"/>
          <w:rFonts w:eastAsia="Times New Roman"/>
          <w:sz w:val="28"/>
          <w:szCs w:val="28"/>
          <w:lang w:eastAsia="ru-RU"/>
        </w:rPr>
        <w:t xml:space="preserve"> стратегий.</w:t>
      </w:r>
    </w:p>
    <w:p w14:paraId="75D31A4E" w14:textId="77777777" w:rsidR="00055D76" w:rsidRPr="00BF1D1D" w:rsidRDefault="008B09EE"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 xml:space="preserve">При осуществлении закупок </w:t>
      </w:r>
      <w:r w:rsidR="00A55A37" w:rsidRPr="00BF1D1D">
        <w:rPr>
          <w:rStyle w:val="s0"/>
          <w:rFonts w:eastAsia="Times New Roman"/>
          <w:sz w:val="28"/>
          <w:szCs w:val="28"/>
          <w:lang w:eastAsia="ru-RU"/>
        </w:rPr>
        <w:t>товаров, работ и услуг, включенных в</w:t>
      </w:r>
      <w:r w:rsidRPr="00BF1D1D">
        <w:rPr>
          <w:rStyle w:val="s0"/>
          <w:rFonts w:eastAsia="Times New Roman"/>
          <w:sz w:val="28"/>
          <w:szCs w:val="28"/>
          <w:lang w:eastAsia="ru-RU"/>
        </w:rPr>
        <w:t xml:space="preserve"> категории закупок</w:t>
      </w:r>
      <w:r w:rsidR="006F71AD" w:rsidRPr="00BF1D1D">
        <w:rPr>
          <w:rStyle w:val="s0"/>
          <w:rFonts w:eastAsia="Times New Roman"/>
          <w:sz w:val="28"/>
          <w:szCs w:val="28"/>
          <w:lang w:eastAsia="ru-RU"/>
        </w:rPr>
        <w:t>,</w:t>
      </w:r>
      <w:r w:rsidR="00252273" w:rsidRPr="00BF1D1D">
        <w:rPr>
          <w:rStyle w:val="s0"/>
          <w:rFonts w:eastAsia="Times New Roman"/>
          <w:sz w:val="28"/>
          <w:szCs w:val="28"/>
          <w:lang w:eastAsia="ru-RU"/>
        </w:rPr>
        <w:t xml:space="preserve"> по которым разработаны и утверждены закупочные </w:t>
      </w:r>
      <w:proofErr w:type="spellStart"/>
      <w:r w:rsidR="00252273" w:rsidRPr="00BF1D1D">
        <w:rPr>
          <w:rStyle w:val="s0"/>
          <w:rFonts w:eastAsia="Times New Roman"/>
          <w:sz w:val="28"/>
          <w:szCs w:val="28"/>
          <w:lang w:eastAsia="ru-RU"/>
        </w:rPr>
        <w:t>категорийные</w:t>
      </w:r>
      <w:proofErr w:type="spellEnd"/>
      <w:r w:rsidR="00252273" w:rsidRPr="00BF1D1D">
        <w:rPr>
          <w:rStyle w:val="s0"/>
          <w:rFonts w:eastAsia="Times New Roman"/>
          <w:sz w:val="28"/>
          <w:szCs w:val="28"/>
          <w:lang w:eastAsia="ru-RU"/>
        </w:rPr>
        <w:t xml:space="preserve"> стратегии,</w:t>
      </w:r>
      <w:r w:rsidRPr="00BF1D1D">
        <w:rPr>
          <w:rStyle w:val="s0"/>
          <w:rFonts w:eastAsia="Times New Roman"/>
          <w:sz w:val="28"/>
          <w:szCs w:val="28"/>
          <w:lang w:eastAsia="ru-RU"/>
        </w:rPr>
        <w:t xml:space="preserve"> Заказчики должны руководствоваться положениями</w:t>
      </w:r>
      <w:r w:rsidR="00252273" w:rsidRPr="00BF1D1D">
        <w:rPr>
          <w:rStyle w:val="s0"/>
          <w:rFonts w:eastAsia="Times New Roman"/>
          <w:sz w:val="28"/>
          <w:szCs w:val="28"/>
          <w:lang w:eastAsia="ru-RU"/>
        </w:rPr>
        <w:t xml:space="preserve"> данных</w:t>
      </w:r>
      <w:r w:rsidRPr="00BF1D1D">
        <w:rPr>
          <w:rStyle w:val="s0"/>
          <w:rFonts w:eastAsia="Times New Roman"/>
          <w:sz w:val="28"/>
          <w:szCs w:val="28"/>
          <w:lang w:eastAsia="ru-RU"/>
        </w:rPr>
        <w:t xml:space="preserve"> стратеги</w:t>
      </w:r>
      <w:r w:rsidR="00252273" w:rsidRPr="00BF1D1D">
        <w:rPr>
          <w:rStyle w:val="s0"/>
          <w:rFonts w:eastAsia="Times New Roman"/>
          <w:sz w:val="28"/>
          <w:szCs w:val="28"/>
          <w:lang w:eastAsia="ru-RU"/>
        </w:rPr>
        <w:t>й</w:t>
      </w:r>
      <w:r w:rsidRPr="00BF1D1D">
        <w:rPr>
          <w:rStyle w:val="s0"/>
          <w:rFonts w:eastAsia="Times New Roman"/>
          <w:sz w:val="28"/>
          <w:szCs w:val="28"/>
          <w:lang w:eastAsia="ru-RU"/>
        </w:rPr>
        <w:t>.</w:t>
      </w:r>
    </w:p>
    <w:p w14:paraId="3EA50D55" w14:textId="50CA684F" w:rsidR="001216A0" w:rsidRPr="00BF1D1D" w:rsidRDefault="001216A0"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 xml:space="preserve">В </w:t>
      </w:r>
      <w:r w:rsidR="006F6DAE" w:rsidRPr="00BF1D1D">
        <w:rPr>
          <w:rStyle w:val="s0"/>
          <w:rFonts w:eastAsia="Times New Roman"/>
          <w:sz w:val="28"/>
          <w:szCs w:val="28"/>
          <w:lang w:eastAsia="ru-RU"/>
        </w:rPr>
        <w:t>Фонде и Дочерних организациях Фонда первого уровня</w:t>
      </w:r>
      <w:r w:rsidRPr="00BF1D1D">
        <w:rPr>
          <w:rStyle w:val="s0"/>
          <w:rFonts w:eastAsia="Times New Roman"/>
          <w:sz w:val="28"/>
          <w:szCs w:val="28"/>
          <w:lang w:eastAsia="ru-RU"/>
        </w:rPr>
        <w:t xml:space="preserve"> могут быть созданы службы </w:t>
      </w:r>
      <w:proofErr w:type="spellStart"/>
      <w:r w:rsidRPr="00BF1D1D">
        <w:rPr>
          <w:rStyle w:val="s0"/>
          <w:rFonts w:eastAsia="Times New Roman"/>
          <w:sz w:val="28"/>
          <w:szCs w:val="28"/>
          <w:lang w:eastAsia="ru-RU"/>
        </w:rPr>
        <w:t>комплаенс</w:t>
      </w:r>
      <w:proofErr w:type="spellEnd"/>
      <w:r w:rsidRPr="00BF1D1D">
        <w:rPr>
          <w:rStyle w:val="s0"/>
          <w:rFonts w:eastAsia="Times New Roman"/>
          <w:sz w:val="28"/>
          <w:szCs w:val="28"/>
          <w:lang w:eastAsia="ru-RU"/>
        </w:rPr>
        <w:t xml:space="preserve">-контроля за деятельностью по управлению категориями закупок на предмет соответствия Порядку, </w:t>
      </w:r>
      <w:r w:rsidR="003818CE" w:rsidRPr="00BF1D1D">
        <w:rPr>
          <w:rStyle w:val="s0"/>
          <w:rFonts w:eastAsia="Times New Roman"/>
          <w:sz w:val="28"/>
          <w:szCs w:val="28"/>
          <w:lang w:eastAsia="ru-RU"/>
        </w:rPr>
        <w:t>Стандарту</w:t>
      </w:r>
      <w:r w:rsidRPr="00BF1D1D">
        <w:rPr>
          <w:rStyle w:val="s0"/>
          <w:rFonts w:eastAsia="Times New Roman"/>
          <w:sz w:val="28"/>
          <w:szCs w:val="28"/>
          <w:lang w:eastAsia="ru-RU"/>
        </w:rPr>
        <w:t xml:space="preserve">, настоящим Правилам, </w:t>
      </w:r>
      <w:r w:rsidR="00A6423E" w:rsidRPr="00BF1D1D">
        <w:rPr>
          <w:rStyle w:val="s0"/>
          <w:rFonts w:eastAsia="Times New Roman"/>
          <w:sz w:val="28"/>
          <w:szCs w:val="28"/>
          <w:lang w:eastAsia="ru-RU"/>
        </w:rPr>
        <w:t xml:space="preserve">требованиям ЦК, </w:t>
      </w:r>
      <w:r w:rsidRPr="00BF1D1D">
        <w:rPr>
          <w:rStyle w:val="s0"/>
          <w:rFonts w:eastAsia="Times New Roman"/>
          <w:sz w:val="28"/>
          <w:szCs w:val="28"/>
          <w:lang w:eastAsia="ru-RU"/>
        </w:rPr>
        <w:t>Правилам управления закупочной деятельностью ПК и прочим внутренним нормативным актам, регламентирующими закупочную деятельность Фонда и ПК.</w:t>
      </w:r>
    </w:p>
    <w:p w14:paraId="5CFD5E67" w14:textId="77777777" w:rsidR="008B09EE" w:rsidRPr="00BF1D1D" w:rsidRDefault="008B09EE"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 xml:space="preserve">В </w:t>
      </w:r>
      <w:r w:rsidR="00E14FB4" w:rsidRPr="00BF1D1D">
        <w:rPr>
          <w:rStyle w:val="s0"/>
          <w:rFonts w:eastAsia="Times New Roman"/>
          <w:sz w:val="28"/>
          <w:szCs w:val="28"/>
          <w:lang w:eastAsia="ru-RU"/>
        </w:rPr>
        <w:t xml:space="preserve">Правилах </w:t>
      </w:r>
      <w:r w:rsidRPr="00BF1D1D">
        <w:rPr>
          <w:rStyle w:val="s0"/>
          <w:rFonts w:eastAsia="Times New Roman"/>
          <w:sz w:val="28"/>
          <w:szCs w:val="28"/>
          <w:lang w:eastAsia="ru-RU"/>
        </w:rPr>
        <w:t xml:space="preserve">используются следующие основные понятия: </w:t>
      </w:r>
    </w:p>
    <w:p w14:paraId="7F1B7E2A" w14:textId="77777777" w:rsidR="00191B3E" w:rsidRPr="00BF1D1D" w:rsidRDefault="008B09EE"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Дочерняя организация Фонда первого уровня (П</w:t>
      </w:r>
      <w:r w:rsidR="00894198" w:rsidRPr="00BF1D1D">
        <w:rPr>
          <w:rStyle w:val="s0"/>
          <w:rFonts w:eastAsia="Times New Roman"/>
          <w:b/>
          <w:sz w:val="28"/>
          <w:szCs w:val="28"/>
          <w:lang w:eastAsia="ru-RU"/>
        </w:rPr>
        <w:t>К</w:t>
      </w:r>
      <w:r w:rsidRPr="00BF1D1D">
        <w:rPr>
          <w:rStyle w:val="s0"/>
          <w:rFonts w:eastAsia="Times New Roman"/>
          <w:b/>
          <w:sz w:val="28"/>
          <w:szCs w:val="28"/>
          <w:lang w:eastAsia="ru-RU"/>
        </w:rPr>
        <w:t>)</w:t>
      </w:r>
      <w:r w:rsidRPr="00BF1D1D">
        <w:rPr>
          <w:rStyle w:val="s0"/>
          <w:rFonts w:eastAsia="Times New Roman"/>
          <w:sz w:val="28"/>
          <w:szCs w:val="28"/>
          <w:lang w:eastAsia="ru-RU"/>
        </w:rPr>
        <w:t xml:space="preserve"> – организация, пятьюдесятью и более процентами голосующих акций (долей участия) которой </w:t>
      </w:r>
      <w:r w:rsidR="00E731F8" w:rsidRPr="00BF1D1D">
        <w:rPr>
          <w:rStyle w:val="s0"/>
          <w:rFonts w:eastAsia="Times New Roman"/>
          <w:sz w:val="28"/>
          <w:szCs w:val="28"/>
          <w:lang w:eastAsia="ru-RU"/>
        </w:rPr>
        <w:t xml:space="preserve">прямо </w:t>
      </w:r>
      <w:r w:rsidRPr="00BF1D1D">
        <w:rPr>
          <w:rStyle w:val="s0"/>
          <w:rFonts w:eastAsia="Times New Roman"/>
          <w:sz w:val="28"/>
          <w:szCs w:val="28"/>
          <w:lang w:eastAsia="ru-RU"/>
        </w:rPr>
        <w:t xml:space="preserve">владеет Фонд на праве собственности или доверительного управления; </w:t>
      </w:r>
    </w:p>
    <w:p w14:paraId="5CC40EE9" w14:textId="22ABADAB" w:rsidR="00191B3E" w:rsidRPr="00BF1D1D" w:rsidRDefault="008B09EE"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Дочерн</w:t>
      </w:r>
      <w:r w:rsidR="00402924" w:rsidRPr="00BF1D1D">
        <w:rPr>
          <w:rStyle w:val="s0"/>
          <w:rFonts w:eastAsia="Times New Roman"/>
          <w:b/>
          <w:sz w:val="28"/>
          <w:szCs w:val="28"/>
          <w:lang w:eastAsia="ru-RU"/>
        </w:rPr>
        <w:t>яя</w:t>
      </w:r>
      <w:r w:rsidRPr="00BF1D1D">
        <w:rPr>
          <w:rStyle w:val="s0"/>
          <w:rFonts w:eastAsia="Times New Roman"/>
          <w:b/>
          <w:sz w:val="28"/>
          <w:szCs w:val="28"/>
          <w:lang w:eastAsia="ru-RU"/>
        </w:rPr>
        <w:t xml:space="preserve"> организаци</w:t>
      </w:r>
      <w:r w:rsidR="00402924" w:rsidRPr="00BF1D1D">
        <w:rPr>
          <w:rStyle w:val="s0"/>
          <w:rFonts w:eastAsia="Times New Roman"/>
          <w:b/>
          <w:sz w:val="28"/>
          <w:szCs w:val="28"/>
          <w:lang w:eastAsia="ru-RU"/>
        </w:rPr>
        <w:t>я</w:t>
      </w:r>
      <w:r w:rsidRPr="00BF1D1D">
        <w:rPr>
          <w:rStyle w:val="s0"/>
          <w:rFonts w:eastAsia="Times New Roman"/>
          <w:b/>
          <w:sz w:val="28"/>
          <w:szCs w:val="28"/>
          <w:lang w:eastAsia="ru-RU"/>
        </w:rPr>
        <w:t xml:space="preserve"> Фонда второго уровня</w:t>
      </w:r>
      <w:r w:rsidR="00286022" w:rsidRPr="00BF1D1D">
        <w:rPr>
          <w:rStyle w:val="s0"/>
          <w:rFonts w:eastAsia="Times New Roman"/>
          <w:b/>
          <w:sz w:val="28"/>
          <w:szCs w:val="28"/>
          <w:lang w:eastAsia="ru-RU"/>
        </w:rPr>
        <w:t xml:space="preserve"> (ДЗО)</w:t>
      </w:r>
      <w:r w:rsidRPr="00BF1D1D">
        <w:rPr>
          <w:rStyle w:val="s0"/>
          <w:rFonts w:eastAsia="Times New Roman"/>
          <w:sz w:val="28"/>
          <w:szCs w:val="28"/>
          <w:lang w:eastAsia="ru-RU"/>
        </w:rPr>
        <w:t xml:space="preserve"> – организаци</w:t>
      </w:r>
      <w:r w:rsidR="00402924" w:rsidRPr="00BF1D1D">
        <w:rPr>
          <w:rStyle w:val="s0"/>
          <w:rFonts w:eastAsia="Times New Roman"/>
          <w:sz w:val="28"/>
          <w:szCs w:val="28"/>
          <w:lang w:eastAsia="ru-RU"/>
        </w:rPr>
        <w:t>я</w:t>
      </w:r>
      <w:r w:rsidRPr="00BF1D1D">
        <w:rPr>
          <w:rStyle w:val="s0"/>
          <w:rFonts w:eastAsia="Times New Roman"/>
          <w:sz w:val="28"/>
          <w:szCs w:val="28"/>
          <w:lang w:eastAsia="ru-RU"/>
        </w:rPr>
        <w:t>, пятьюдесятью и более процентами голосующих акций (долей участия) котор</w:t>
      </w:r>
      <w:r w:rsidR="00402924" w:rsidRPr="00BF1D1D">
        <w:rPr>
          <w:rStyle w:val="s0"/>
          <w:rFonts w:eastAsia="Times New Roman"/>
          <w:sz w:val="28"/>
          <w:szCs w:val="28"/>
          <w:lang w:eastAsia="ru-RU"/>
        </w:rPr>
        <w:t>ой</w:t>
      </w:r>
      <w:r w:rsidRPr="00BF1D1D">
        <w:rPr>
          <w:rStyle w:val="s0"/>
          <w:rFonts w:eastAsia="Times New Roman"/>
          <w:sz w:val="28"/>
          <w:szCs w:val="28"/>
          <w:lang w:eastAsia="ru-RU"/>
        </w:rPr>
        <w:t xml:space="preserve"> прямо или косвенно владе</w:t>
      </w:r>
      <w:r w:rsidR="00402924" w:rsidRPr="00BF1D1D">
        <w:rPr>
          <w:rStyle w:val="s0"/>
          <w:rFonts w:eastAsia="Times New Roman"/>
          <w:sz w:val="28"/>
          <w:szCs w:val="28"/>
          <w:lang w:eastAsia="ru-RU"/>
        </w:rPr>
        <w:t>е</w:t>
      </w:r>
      <w:r w:rsidRPr="00BF1D1D">
        <w:rPr>
          <w:rStyle w:val="s0"/>
          <w:rFonts w:eastAsia="Times New Roman"/>
          <w:sz w:val="28"/>
          <w:szCs w:val="28"/>
          <w:lang w:eastAsia="ru-RU"/>
        </w:rPr>
        <w:t>т дочерн</w:t>
      </w:r>
      <w:r w:rsidR="00402924" w:rsidRPr="00BF1D1D">
        <w:rPr>
          <w:rStyle w:val="s0"/>
          <w:rFonts w:eastAsia="Times New Roman"/>
          <w:sz w:val="28"/>
          <w:szCs w:val="28"/>
          <w:lang w:eastAsia="ru-RU"/>
        </w:rPr>
        <w:t>яя</w:t>
      </w:r>
      <w:r w:rsidRPr="00BF1D1D">
        <w:rPr>
          <w:rStyle w:val="s0"/>
          <w:rFonts w:eastAsia="Times New Roman"/>
          <w:sz w:val="28"/>
          <w:szCs w:val="28"/>
          <w:lang w:eastAsia="ru-RU"/>
        </w:rPr>
        <w:t xml:space="preserve"> организаци</w:t>
      </w:r>
      <w:r w:rsidR="00402924" w:rsidRPr="00BF1D1D">
        <w:rPr>
          <w:rStyle w:val="s0"/>
          <w:rFonts w:eastAsia="Times New Roman"/>
          <w:sz w:val="28"/>
          <w:szCs w:val="28"/>
          <w:lang w:eastAsia="ru-RU"/>
        </w:rPr>
        <w:t>я</w:t>
      </w:r>
      <w:r w:rsidRPr="00BF1D1D">
        <w:rPr>
          <w:rStyle w:val="s0"/>
          <w:rFonts w:eastAsia="Times New Roman"/>
          <w:sz w:val="28"/>
          <w:szCs w:val="28"/>
          <w:lang w:eastAsia="ru-RU"/>
        </w:rPr>
        <w:t xml:space="preserve"> Фонда первого уровня на праве собственности или доверительного управления;</w:t>
      </w:r>
    </w:p>
    <w:p w14:paraId="687CF202" w14:textId="77777777" w:rsidR="006F6DAE" w:rsidRPr="00BF1D1D" w:rsidRDefault="006F6DAE" w:rsidP="00F64AB6">
      <w:pPr>
        <w:spacing w:after="0" w:line="240" w:lineRule="auto"/>
        <w:ind w:firstLine="709"/>
        <w:rPr>
          <w:rStyle w:val="s0"/>
          <w:rFonts w:eastAsia="Times New Roman"/>
          <w:b/>
          <w:sz w:val="28"/>
          <w:szCs w:val="28"/>
          <w:lang w:eastAsia="ru-RU"/>
        </w:rPr>
      </w:pPr>
      <w:r w:rsidRPr="00BF1D1D">
        <w:rPr>
          <w:rStyle w:val="s0"/>
          <w:rFonts w:eastAsia="Times New Roman"/>
          <w:b/>
          <w:sz w:val="28"/>
          <w:szCs w:val="28"/>
          <w:lang w:eastAsia="ru-RU"/>
        </w:rPr>
        <w:t xml:space="preserve">Единый номенклатурный справочник товаров, работ и услуг (ЕНС ТРУ) </w:t>
      </w:r>
      <w:r w:rsidRPr="00BF1D1D">
        <w:rPr>
          <w:rStyle w:val="s0"/>
          <w:rFonts w:eastAsia="Times New Roman"/>
          <w:sz w:val="28"/>
          <w:szCs w:val="28"/>
          <w:lang w:eastAsia="ru-RU"/>
        </w:rPr>
        <w:t>– это систематизированный перечень товаров, работ и услуг с присвоенными индивидуальными кодами и характеристиками;</w:t>
      </w:r>
    </w:p>
    <w:p w14:paraId="1C5D301D" w14:textId="77777777" w:rsidR="00191B3E" w:rsidRPr="00BF1D1D" w:rsidRDefault="008B09EE"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Заказчик</w:t>
      </w:r>
      <w:r w:rsidRPr="00BF1D1D">
        <w:rPr>
          <w:rStyle w:val="s0"/>
          <w:rFonts w:eastAsia="Times New Roman"/>
          <w:sz w:val="28"/>
          <w:szCs w:val="28"/>
          <w:lang w:eastAsia="ru-RU"/>
        </w:rPr>
        <w:t xml:space="preserve"> – Фонд или организация, входящая в Холдинг;</w:t>
      </w:r>
    </w:p>
    <w:p w14:paraId="3E0B85E7" w14:textId="77777777" w:rsidR="00191B3E" w:rsidRPr="00BF1D1D" w:rsidRDefault="008B09EE"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 xml:space="preserve">Закупочная </w:t>
      </w:r>
      <w:proofErr w:type="spellStart"/>
      <w:r w:rsidRPr="00BF1D1D">
        <w:rPr>
          <w:rStyle w:val="s0"/>
          <w:rFonts w:eastAsia="Times New Roman"/>
          <w:b/>
          <w:sz w:val="28"/>
          <w:szCs w:val="28"/>
          <w:lang w:eastAsia="ru-RU"/>
        </w:rPr>
        <w:t>категорийная</w:t>
      </w:r>
      <w:proofErr w:type="spellEnd"/>
      <w:r w:rsidRPr="00BF1D1D">
        <w:rPr>
          <w:rStyle w:val="s0"/>
          <w:rFonts w:eastAsia="Times New Roman"/>
          <w:b/>
          <w:sz w:val="28"/>
          <w:szCs w:val="28"/>
          <w:lang w:eastAsia="ru-RU"/>
        </w:rPr>
        <w:t xml:space="preserve"> группа (ЗКГ)</w:t>
      </w:r>
      <w:r w:rsidRPr="00BF1D1D">
        <w:rPr>
          <w:rStyle w:val="s0"/>
          <w:rFonts w:eastAsia="Times New Roman"/>
          <w:sz w:val="28"/>
          <w:szCs w:val="28"/>
          <w:lang w:eastAsia="ru-RU"/>
        </w:rPr>
        <w:t xml:space="preserve"> – многофункциональное объединение профильных специалистов для разработки подходов к </w:t>
      </w:r>
      <w:r w:rsidRPr="00BF1D1D">
        <w:rPr>
          <w:rStyle w:val="s0"/>
          <w:rFonts w:eastAsia="Times New Roman"/>
          <w:sz w:val="28"/>
          <w:szCs w:val="28"/>
          <w:lang w:eastAsia="ru-RU"/>
        </w:rPr>
        <w:lastRenderedPageBreak/>
        <w:t xml:space="preserve">организации закупки, подготовки предложений по выбору поставщика, а также мониторинга реализации </w:t>
      </w:r>
      <w:r w:rsidR="00BD5A33" w:rsidRPr="00BF1D1D">
        <w:rPr>
          <w:rStyle w:val="s0"/>
          <w:rFonts w:eastAsia="Times New Roman"/>
          <w:sz w:val="28"/>
          <w:szCs w:val="28"/>
          <w:lang w:eastAsia="ru-RU"/>
        </w:rPr>
        <w:t xml:space="preserve">закупочной </w:t>
      </w:r>
      <w:proofErr w:type="spellStart"/>
      <w:r w:rsidR="00B21096" w:rsidRPr="00BF1D1D">
        <w:rPr>
          <w:rStyle w:val="s0"/>
          <w:rFonts w:eastAsia="Times New Roman"/>
          <w:sz w:val="28"/>
          <w:szCs w:val="28"/>
          <w:lang w:eastAsia="ru-RU"/>
        </w:rPr>
        <w:t>категорийн</w:t>
      </w:r>
      <w:r w:rsidR="00BD5A33" w:rsidRPr="00BF1D1D">
        <w:rPr>
          <w:rStyle w:val="s0"/>
          <w:rFonts w:eastAsia="Times New Roman"/>
          <w:sz w:val="28"/>
          <w:szCs w:val="28"/>
          <w:lang w:eastAsia="ru-RU"/>
        </w:rPr>
        <w:t>ой</w:t>
      </w:r>
      <w:proofErr w:type="spellEnd"/>
      <w:r w:rsidRPr="00BF1D1D">
        <w:rPr>
          <w:rStyle w:val="s0"/>
          <w:rFonts w:eastAsia="Times New Roman"/>
          <w:sz w:val="28"/>
          <w:szCs w:val="28"/>
          <w:lang w:eastAsia="ru-RU"/>
        </w:rPr>
        <w:t xml:space="preserve"> стратеги</w:t>
      </w:r>
      <w:r w:rsidR="00BD5A33" w:rsidRPr="00BF1D1D">
        <w:rPr>
          <w:rStyle w:val="s0"/>
          <w:rFonts w:eastAsia="Times New Roman"/>
          <w:sz w:val="28"/>
          <w:szCs w:val="28"/>
          <w:lang w:eastAsia="ru-RU"/>
        </w:rPr>
        <w:t>и</w:t>
      </w:r>
      <w:r w:rsidRPr="00BF1D1D">
        <w:rPr>
          <w:rStyle w:val="s0"/>
          <w:rFonts w:eastAsia="Times New Roman"/>
          <w:sz w:val="28"/>
          <w:szCs w:val="28"/>
          <w:lang w:eastAsia="ru-RU"/>
        </w:rPr>
        <w:t>;</w:t>
      </w:r>
    </w:p>
    <w:p w14:paraId="5B1CBFB0" w14:textId="77777777" w:rsidR="007E2F61" w:rsidRPr="00BF1D1D" w:rsidRDefault="007E2F61"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ЗКС ПК</w:t>
      </w:r>
      <w:r w:rsidRPr="00BF1D1D">
        <w:rPr>
          <w:rStyle w:val="s0"/>
          <w:rFonts w:eastAsia="Times New Roman"/>
          <w:sz w:val="28"/>
          <w:szCs w:val="28"/>
          <w:lang w:eastAsia="ru-RU"/>
        </w:rPr>
        <w:t xml:space="preserve"> – ЗКС по категории, управление которой осуществляется на уровне ПК;</w:t>
      </w:r>
    </w:p>
    <w:p w14:paraId="78F2BBCB" w14:textId="77777777" w:rsidR="007E2F61" w:rsidRPr="00BF1D1D" w:rsidRDefault="007E2F61"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ЗКС Фонда</w:t>
      </w:r>
      <w:r w:rsidRPr="00BF1D1D">
        <w:rPr>
          <w:rStyle w:val="s0"/>
          <w:rFonts w:eastAsia="Times New Roman"/>
          <w:sz w:val="28"/>
          <w:szCs w:val="28"/>
          <w:lang w:eastAsia="ru-RU"/>
        </w:rPr>
        <w:t xml:space="preserve"> – ЗКС по категории, управление которой осуществляется на уровне Фонда;</w:t>
      </w:r>
    </w:p>
    <w:p w14:paraId="131B5A6D" w14:textId="77777777" w:rsidR="00191B3E" w:rsidRPr="00BF1D1D" w:rsidRDefault="008B09EE"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НПП</w:t>
      </w:r>
      <w:r w:rsidRPr="00BF1D1D">
        <w:rPr>
          <w:rStyle w:val="s0"/>
          <w:rFonts w:eastAsia="Times New Roman"/>
          <w:sz w:val="28"/>
          <w:szCs w:val="28"/>
          <w:lang w:eastAsia="ru-RU"/>
        </w:rPr>
        <w:t xml:space="preserve"> -  </w:t>
      </w:r>
      <w:r w:rsidR="00C0308D" w:rsidRPr="00BF1D1D">
        <w:rPr>
          <w:rStyle w:val="s0"/>
          <w:rFonts w:eastAsia="Times New Roman"/>
          <w:sz w:val="28"/>
          <w:szCs w:val="28"/>
          <w:lang w:eastAsia="ru-RU"/>
        </w:rPr>
        <w:t xml:space="preserve">Национальная </w:t>
      </w:r>
      <w:r w:rsidRPr="00BF1D1D">
        <w:rPr>
          <w:rStyle w:val="s0"/>
          <w:rFonts w:eastAsia="Times New Roman"/>
          <w:sz w:val="28"/>
          <w:szCs w:val="28"/>
          <w:lang w:eastAsia="ru-RU"/>
        </w:rPr>
        <w:t>палата предпринимателей Республики Казахстан «</w:t>
      </w:r>
      <w:proofErr w:type="spellStart"/>
      <w:r w:rsidRPr="00BF1D1D">
        <w:rPr>
          <w:rStyle w:val="s0"/>
          <w:rFonts w:eastAsia="Times New Roman"/>
          <w:sz w:val="28"/>
          <w:szCs w:val="28"/>
          <w:lang w:eastAsia="ru-RU"/>
        </w:rPr>
        <w:t>Атамекен</w:t>
      </w:r>
      <w:proofErr w:type="spellEnd"/>
      <w:r w:rsidRPr="00BF1D1D">
        <w:rPr>
          <w:rStyle w:val="s0"/>
          <w:rFonts w:eastAsia="Times New Roman"/>
          <w:sz w:val="28"/>
          <w:szCs w:val="28"/>
          <w:lang w:eastAsia="ru-RU"/>
        </w:rPr>
        <w:t>»;</w:t>
      </w:r>
    </w:p>
    <w:p w14:paraId="49DB701F" w14:textId="77777777" w:rsidR="00AA694A" w:rsidRPr="00BF1D1D" w:rsidRDefault="00AA694A" w:rsidP="00AA694A">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организатор закупок</w:t>
      </w:r>
      <w:r w:rsidRPr="00BF1D1D">
        <w:rPr>
          <w:rStyle w:val="s0"/>
          <w:rFonts w:eastAsia="Times New Roman"/>
          <w:sz w:val="28"/>
          <w:szCs w:val="28"/>
          <w:lang w:eastAsia="ru-RU"/>
        </w:rPr>
        <w:t xml:space="preserve"> </w:t>
      </w:r>
      <w:r w:rsidRPr="00BF1D1D">
        <w:rPr>
          <w:rStyle w:val="s0"/>
          <w:rFonts w:eastAsia="Times New Roman"/>
          <w:b/>
          <w:sz w:val="28"/>
          <w:szCs w:val="28"/>
          <w:lang w:eastAsia="ru-RU"/>
        </w:rPr>
        <w:t xml:space="preserve">– </w:t>
      </w:r>
      <w:r w:rsidRPr="00BF1D1D">
        <w:rPr>
          <w:rStyle w:val="s0"/>
          <w:rFonts w:eastAsia="Times New Roman"/>
          <w:sz w:val="28"/>
          <w:szCs w:val="28"/>
          <w:lang w:eastAsia="ru-RU"/>
        </w:rPr>
        <w:t>юридическое лицо либо структурное подразделение, определенное Заказчиком(</w:t>
      </w:r>
      <w:proofErr w:type="spellStart"/>
      <w:r w:rsidRPr="00BF1D1D">
        <w:rPr>
          <w:rStyle w:val="s0"/>
          <w:rFonts w:eastAsia="Times New Roman"/>
          <w:sz w:val="28"/>
          <w:szCs w:val="28"/>
          <w:lang w:eastAsia="ru-RU"/>
        </w:rPr>
        <w:t>ами</w:t>
      </w:r>
      <w:proofErr w:type="spellEnd"/>
      <w:r w:rsidRPr="00BF1D1D">
        <w:rPr>
          <w:rStyle w:val="s0"/>
          <w:rFonts w:eastAsia="Times New Roman"/>
          <w:sz w:val="28"/>
          <w:szCs w:val="28"/>
          <w:lang w:eastAsia="ru-RU"/>
        </w:rPr>
        <w:t>) в целях выполнения процедур организации и проведения закупок;</w:t>
      </w:r>
    </w:p>
    <w:p w14:paraId="75B32F93" w14:textId="77777777" w:rsidR="008B6550" w:rsidRPr="00BF1D1D" w:rsidRDefault="008B6550"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 xml:space="preserve">Перечень категорий закупок Холдинга </w:t>
      </w:r>
      <w:r w:rsidRPr="00BF1D1D">
        <w:rPr>
          <w:rStyle w:val="s0"/>
          <w:rFonts w:eastAsia="Times New Roman"/>
          <w:sz w:val="28"/>
          <w:szCs w:val="28"/>
          <w:lang w:eastAsia="ru-RU"/>
        </w:rPr>
        <w:t xml:space="preserve">-  перечень категорий закупок для разработки и реализации закупочных </w:t>
      </w:r>
      <w:proofErr w:type="spellStart"/>
      <w:r w:rsidRPr="00BF1D1D">
        <w:rPr>
          <w:rStyle w:val="s0"/>
          <w:rFonts w:eastAsia="Times New Roman"/>
          <w:sz w:val="28"/>
          <w:szCs w:val="28"/>
          <w:lang w:eastAsia="ru-RU"/>
        </w:rPr>
        <w:t>категорийных</w:t>
      </w:r>
      <w:proofErr w:type="spellEnd"/>
      <w:r w:rsidRPr="00BF1D1D">
        <w:rPr>
          <w:rStyle w:val="s0"/>
          <w:rFonts w:eastAsia="Times New Roman"/>
          <w:sz w:val="28"/>
          <w:szCs w:val="28"/>
          <w:lang w:eastAsia="ru-RU"/>
        </w:rPr>
        <w:t xml:space="preserve"> стратегий Фонда и ПК, формируемый Центром компетенций Фонда по управлению категориями закупок и утверждаемый первым руководителем Фонда или уполномоченным им лицом;</w:t>
      </w:r>
    </w:p>
    <w:p w14:paraId="57F6A8ED" w14:textId="77777777" w:rsidR="00191B3E" w:rsidRPr="00BF1D1D" w:rsidRDefault="00C4284A"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З</w:t>
      </w:r>
      <w:r w:rsidR="00AB6A30" w:rsidRPr="00BF1D1D">
        <w:rPr>
          <w:rStyle w:val="s0"/>
          <w:rFonts w:eastAsia="Times New Roman"/>
          <w:b/>
          <w:sz w:val="28"/>
          <w:szCs w:val="28"/>
          <w:lang w:eastAsia="ru-RU"/>
        </w:rPr>
        <w:t xml:space="preserve">акупочная </w:t>
      </w:r>
      <w:proofErr w:type="spellStart"/>
      <w:r w:rsidR="00AB6A30" w:rsidRPr="00BF1D1D">
        <w:rPr>
          <w:rStyle w:val="s0"/>
          <w:rFonts w:eastAsia="Times New Roman"/>
          <w:b/>
          <w:sz w:val="28"/>
          <w:szCs w:val="28"/>
          <w:lang w:eastAsia="ru-RU"/>
        </w:rPr>
        <w:t>категорийная</w:t>
      </w:r>
      <w:proofErr w:type="spellEnd"/>
      <w:r w:rsidR="00AB6A30" w:rsidRPr="00BF1D1D">
        <w:rPr>
          <w:rStyle w:val="s0"/>
          <w:rFonts w:eastAsia="Times New Roman"/>
          <w:b/>
          <w:sz w:val="28"/>
          <w:szCs w:val="28"/>
          <w:lang w:eastAsia="ru-RU"/>
        </w:rPr>
        <w:t xml:space="preserve"> стратегия (ЗКС)</w:t>
      </w:r>
      <w:r w:rsidR="00AB6A30" w:rsidRPr="00BF1D1D">
        <w:rPr>
          <w:rStyle w:val="s0"/>
          <w:rFonts w:eastAsia="Times New Roman"/>
          <w:sz w:val="28"/>
          <w:szCs w:val="28"/>
          <w:lang w:eastAsia="ru-RU"/>
        </w:rPr>
        <w:t xml:space="preserve"> – документ, определяющий оптимальный подход к закупке </w:t>
      </w:r>
      <w:r w:rsidR="001F2A46" w:rsidRPr="00BF1D1D">
        <w:rPr>
          <w:rStyle w:val="s0"/>
          <w:rFonts w:eastAsia="Times New Roman"/>
          <w:sz w:val="28"/>
          <w:szCs w:val="28"/>
          <w:lang w:eastAsia="ru-RU"/>
        </w:rPr>
        <w:t>товаров, работ и услуг</w:t>
      </w:r>
      <w:r w:rsidR="00AB6A30" w:rsidRPr="00BF1D1D">
        <w:rPr>
          <w:rStyle w:val="s0"/>
          <w:rFonts w:eastAsia="Times New Roman"/>
          <w:sz w:val="28"/>
          <w:szCs w:val="28"/>
          <w:lang w:eastAsia="ru-RU"/>
        </w:rPr>
        <w:t>, исходя из максимизации выгод</w:t>
      </w:r>
      <w:r w:rsidR="00074882" w:rsidRPr="00BF1D1D">
        <w:rPr>
          <w:rStyle w:val="s0"/>
          <w:rFonts w:eastAsia="Times New Roman"/>
          <w:sz w:val="28"/>
          <w:szCs w:val="28"/>
          <w:lang w:eastAsia="ru-RU"/>
        </w:rPr>
        <w:t>;</w:t>
      </w:r>
    </w:p>
    <w:p w14:paraId="2CBB7081" w14:textId="5EA4323F" w:rsidR="005C131E" w:rsidRPr="00BF1D1D" w:rsidRDefault="008B09EE" w:rsidP="00F64AB6">
      <w:pPr>
        <w:spacing w:after="0" w:line="240" w:lineRule="auto"/>
        <w:ind w:firstLine="709"/>
        <w:rPr>
          <w:rStyle w:val="s0"/>
          <w:rFonts w:eastAsia="Times New Roman"/>
          <w:b/>
          <w:sz w:val="28"/>
          <w:szCs w:val="28"/>
          <w:lang w:eastAsia="ru-RU"/>
        </w:rPr>
      </w:pPr>
      <w:r w:rsidRPr="00BF1D1D">
        <w:rPr>
          <w:rStyle w:val="s0"/>
          <w:rFonts w:eastAsia="Times New Roman"/>
          <w:b/>
          <w:sz w:val="28"/>
          <w:szCs w:val="28"/>
          <w:lang w:eastAsia="ru-RU"/>
        </w:rPr>
        <w:t xml:space="preserve">Спонсор Закупочной </w:t>
      </w:r>
      <w:proofErr w:type="spellStart"/>
      <w:r w:rsidRPr="00BF1D1D">
        <w:rPr>
          <w:rStyle w:val="s0"/>
          <w:rFonts w:eastAsia="Times New Roman"/>
          <w:b/>
          <w:sz w:val="28"/>
          <w:szCs w:val="28"/>
          <w:lang w:eastAsia="ru-RU"/>
        </w:rPr>
        <w:t>категорийной</w:t>
      </w:r>
      <w:proofErr w:type="spellEnd"/>
      <w:r w:rsidRPr="00BF1D1D">
        <w:rPr>
          <w:rStyle w:val="s0"/>
          <w:rFonts w:eastAsia="Times New Roman"/>
          <w:b/>
          <w:sz w:val="28"/>
          <w:szCs w:val="28"/>
          <w:lang w:eastAsia="ru-RU"/>
        </w:rPr>
        <w:t xml:space="preserve"> группы (Спонсор)</w:t>
      </w:r>
      <w:r w:rsidRPr="00BF1D1D">
        <w:rPr>
          <w:rStyle w:val="s0"/>
          <w:rFonts w:eastAsia="Times New Roman"/>
          <w:sz w:val="28"/>
          <w:szCs w:val="28"/>
          <w:lang w:eastAsia="ru-RU"/>
        </w:rPr>
        <w:t xml:space="preserve"> – лицо, ответственн</w:t>
      </w:r>
      <w:r w:rsidR="006F6DAE" w:rsidRPr="00BF1D1D">
        <w:rPr>
          <w:rStyle w:val="s0"/>
          <w:rFonts w:eastAsia="Times New Roman"/>
          <w:sz w:val="28"/>
          <w:szCs w:val="28"/>
          <w:lang w:eastAsia="ru-RU"/>
        </w:rPr>
        <w:t>ое</w:t>
      </w:r>
      <w:r w:rsidRPr="00BF1D1D">
        <w:rPr>
          <w:rStyle w:val="s0"/>
          <w:rFonts w:eastAsia="Times New Roman"/>
          <w:sz w:val="28"/>
          <w:szCs w:val="28"/>
          <w:lang w:eastAsia="ru-RU"/>
        </w:rPr>
        <w:t xml:space="preserve"> за постановку целей ЗКС, разрешени</w:t>
      </w:r>
      <w:r w:rsidR="0079661B" w:rsidRPr="00BF1D1D">
        <w:rPr>
          <w:rStyle w:val="s0"/>
          <w:rFonts w:eastAsia="Times New Roman"/>
          <w:sz w:val="28"/>
          <w:szCs w:val="28"/>
          <w:lang w:eastAsia="ru-RU"/>
        </w:rPr>
        <w:t>е</w:t>
      </w:r>
      <w:r w:rsidRPr="00BF1D1D">
        <w:rPr>
          <w:rStyle w:val="s0"/>
          <w:rFonts w:eastAsia="Times New Roman"/>
          <w:sz w:val="28"/>
          <w:szCs w:val="28"/>
          <w:lang w:eastAsia="ru-RU"/>
        </w:rPr>
        <w:t xml:space="preserve"> противоречий между организациями, входящими в Холдинг</w:t>
      </w:r>
      <w:r w:rsidR="0079661B" w:rsidRPr="00BF1D1D">
        <w:rPr>
          <w:rStyle w:val="s0"/>
          <w:rFonts w:eastAsia="Times New Roman"/>
          <w:sz w:val="28"/>
          <w:szCs w:val="28"/>
          <w:lang w:eastAsia="ru-RU"/>
        </w:rPr>
        <w:t>,</w:t>
      </w:r>
      <w:r w:rsidRPr="00BF1D1D">
        <w:rPr>
          <w:rStyle w:val="s0"/>
          <w:rFonts w:eastAsia="Times New Roman"/>
          <w:sz w:val="28"/>
          <w:szCs w:val="28"/>
          <w:lang w:eastAsia="ru-RU"/>
        </w:rPr>
        <w:t xml:space="preserve"> и их структурными подразделениями, задействованными в разработке и реализации З</w:t>
      </w:r>
      <w:r w:rsidR="00634D67" w:rsidRPr="00BF1D1D">
        <w:rPr>
          <w:rStyle w:val="s0"/>
          <w:rFonts w:eastAsia="Times New Roman"/>
          <w:sz w:val="28"/>
          <w:szCs w:val="28"/>
          <w:lang w:eastAsia="ru-RU"/>
        </w:rPr>
        <w:t>КС</w:t>
      </w:r>
      <w:r w:rsidRPr="00BF1D1D">
        <w:rPr>
          <w:rStyle w:val="s0"/>
          <w:rFonts w:eastAsia="Times New Roman"/>
          <w:sz w:val="28"/>
          <w:szCs w:val="28"/>
          <w:lang w:eastAsia="ru-RU"/>
        </w:rPr>
        <w:t xml:space="preserve">, взаимодействие с руководством в процессе </w:t>
      </w:r>
      <w:r w:rsidR="003D6C2E" w:rsidRPr="00BF1D1D">
        <w:rPr>
          <w:rStyle w:val="s0"/>
          <w:rFonts w:eastAsia="Times New Roman"/>
          <w:sz w:val="28"/>
          <w:szCs w:val="28"/>
          <w:lang w:eastAsia="ru-RU"/>
        </w:rPr>
        <w:t>разработки</w:t>
      </w:r>
      <w:r w:rsidR="00BC4555" w:rsidRPr="00BF1D1D">
        <w:rPr>
          <w:rStyle w:val="s0"/>
          <w:rFonts w:eastAsia="Times New Roman"/>
          <w:sz w:val="28"/>
          <w:szCs w:val="28"/>
          <w:lang w:eastAsia="ru-RU"/>
        </w:rPr>
        <w:t xml:space="preserve">, </w:t>
      </w:r>
      <w:r w:rsidR="003D6C2E" w:rsidRPr="00BF1D1D">
        <w:rPr>
          <w:rStyle w:val="s0"/>
          <w:rFonts w:eastAsia="Times New Roman"/>
          <w:sz w:val="28"/>
          <w:szCs w:val="28"/>
          <w:lang w:eastAsia="ru-RU"/>
        </w:rPr>
        <w:t xml:space="preserve">реализации </w:t>
      </w:r>
      <w:r w:rsidR="00BC4555" w:rsidRPr="00BF1D1D">
        <w:rPr>
          <w:rStyle w:val="s0"/>
          <w:rFonts w:eastAsia="Times New Roman"/>
          <w:sz w:val="28"/>
          <w:szCs w:val="28"/>
          <w:lang w:eastAsia="ru-RU"/>
        </w:rPr>
        <w:t xml:space="preserve">и мониторинга </w:t>
      </w:r>
      <w:r w:rsidRPr="00BF1D1D">
        <w:rPr>
          <w:rStyle w:val="s0"/>
          <w:rFonts w:eastAsia="Times New Roman"/>
          <w:sz w:val="28"/>
          <w:szCs w:val="28"/>
          <w:lang w:eastAsia="ru-RU"/>
        </w:rPr>
        <w:t>З</w:t>
      </w:r>
      <w:r w:rsidR="00A01AA5" w:rsidRPr="00BF1D1D">
        <w:rPr>
          <w:rStyle w:val="s0"/>
          <w:rFonts w:eastAsia="Times New Roman"/>
          <w:sz w:val="28"/>
          <w:szCs w:val="28"/>
          <w:lang w:eastAsia="ru-RU"/>
        </w:rPr>
        <w:t>КС</w:t>
      </w:r>
      <w:r w:rsidRPr="00BF1D1D">
        <w:rPr>
          <w:rStyle w:val="s0"/>
          <w:rFonts w:eastAsia="Times New Roman"/>
          <w:sz w:val="28"/>
          <w:szCs w:val="28"/>
          <w:lang w:eastAsia="ru-RU"/>
        </w:rPr>
        <w:t>;</w:t>
      </w:r>
      <w:r w:rsidR="005C131E" w:rsidRPr="00BF1D1D">
        <w:rPr>
          <w:rStyle w:val="s0"/>
          <w:rFonts w:eastAsia="Times New Roman"/>
          <w:b/>
          <w:sz w:val="28"/>
          <w:szCs w:val="28"/>
          <w:lang w:eastAsia="ru-RU"/>
        </w:rPr>
        <w:t xml:space="preserve"> </w:t>
      </w:r>
    </w:p>
    <w:p w14:paraId="6EBC3A5C" w14:textId="77777777" w:rsidR="008B6550" w:rsidRPr="00BF1D1D" w:rsidRDefault="008B6550"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 xml:space="preserve">Система </w:t>
      </w:r>
      <w:r w:rsidRPr="00BF1D1D">
        <w:rPr>
          <w:rStyle w:val="s0"/>
          <w:rFonts w:eastAsia="Times New Roman"/>
          <w:sz w:val="28"/>
          <w:szCs w:val="28"/>
          <w:lang w:eastAsia="ru-RU"/>
        </w:rPr>
        <w:t>– информационная система Фонда, обеспечивающая проведение электронных закупок в соответствии с Порядком и Стандартом;</w:t>
      </w:r>
    </w:p>
    <w:p w14:paraId="4A1218E5" w14:textId="77777777" w:rsidR="00191B3E" w:rsidRPr="00BF1D1D" w:rsidRDefault="005C131E"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Т</w:t>
      </w:r>
      <w:r w:rsidR="008B09EE" w:rsidRPr="00BF1D1D">
        <w:rPr>
          <w:rStyle w:val="s0"/>
          <w:rFonts w:eastAsia="Times New Roman"/>
          <w:b/>
          <w:sz w:val="28"/>
          <w:szCs w:val="28"/>
          <w:lang w:eastAsia="ru-RU"/>
        </w:rPr>
        <w:t>РУ</w:t>
      </w:r>
      <w:r w:rsidR="008B09EE" w:rsidRPr="00BF1D1D">
        <w:rPr>
          <w:rStyle w:val="s0"/>
          <w:rFonts w:eastAsia="Times New Roman"/>
          <w:sz w:val="28"/>
          <w:szCs w:val="28"/>
          <w:lang w:eastAsia="ru-RU"/>
        </w:rPr>
        <w:t xml:space="preserve"> – товары, работы и услуги;</w:t>
      </w:r>
    </w:p>
    <w:p w14:paraId="3351E5E1" w14:textId="77777777" w:rsidR="00B317A1" w:rsidRPr="00BF1D1D" w:rsidRDefault="008B09EE" w:rsidP="00F64AB6">
      <w:pPr>
        <w:spacing w:after="0" w:line="240" w:lineRule="auto"/>
        <w:ind w:firstLine="709"/>
        <w:rPr>
          <w:rStyle w:val="s0"/>
          <w:rFonts w:eastAsia="Times New Roman"/>
          <w:sz w:val="28"/>
          <w:szCs w:val="28"/>
          <w:lang w:eastAsia="ru-RU"/>
        </w:rPr>
      </w:pPr>
      <w:r w:rsidRPr="00BF1D1D">
        <w:rPr>
          <w:rStyle w:val="s0"/>
          <w:rFonts w:eastAsia="Times New Roman"/>
          <w:b/>
          <w:sz w:val="28"/>
          <w:szCs w:val="28"/>
          <w:lang w:eastAsia="ru-RU"/>
        </w:rPr>
        <w:t>Утверждающий по закупкам Фонда</w:t>
      </w:r>
      <w:r w:rsidRPr="00BF1D1D">
        <w:rPr>
          <w:rStyle w:val="s0"/>
          <w:rFonts w:eastAsia="Times New Roman"/>
          <w:sz w:val="28"/>
          <w:szCs w:val="28"/>
          <w:lang w:eastAsia="ru-RU"/>
        </w:rPr>
        <w:t xml:space="preserve"> – первый руководитель Фонда или лицо(а), уполномоченное(</w:t>
      </w:r>
      <w:proofErr w:type="spellStart"/>
      <w:r w:rsidRPr="00BF1D1D">
        <w:rPr>
          <w:rStyle w:val="s0"/>
          <w:rFonts w:eastAsia="Times New Roman"/>
          <w:sz w:val="28"/>
          <w:szCs w:val="28"/>
          <w:lang w:eastAsia="ru-RU"/>
        </w:rPr>
        <w:t>ые</w:t>
      </w:r>
      <w:proofErr w:type="spellEnd"/>
      <w:r w:rsidRPr="00BF1D1D">
        <w:rPr>
          <w:rStyle w:val="s0"/>
          <w:rFonts w:eastAsia="Times New Roman"/>
          <w:sz w:val="28"/>
          <w:szCs w:val="28"/>
          <w:lang w:eastAsia="ru-RU"/>
        </w:rPr>
        <w:t>) первым руководителем Фонда, ответственный за выполнение функций, предусмотренных Стандартом и настоящим</w:t>
      </w:r>
      <w:r w:rsidR="00111924" w:rsidRPr="00BF1D1D">
        <w:rPr>
          <w:rStyle w:val="s0"/>
          <w:rFonts w:eastAsia="Times New Roman"/>
          <w:sz w:val="28"/>
          <w:szCs w:val="28"/>
          <w:lang w:eastAsia="ru-RU"/>
        </w:rPr>
        <w:t>и</w:t>
      </w:r>
      <w:r w:rsidRPr="00BF1D1D">
        <w:rPr>
          <w:rStyle w:val="s0"/>
          <w:rFonts w:eastAsia="Times New Roman"/>
          <w:sz w:val="28"/>
          <w:szCs w:val="28"/>
          <w:lang w:eastAsia="ru-RU"/>
        </w:rPr>
        <w:t xml:space="preserve"> </w:t>
      </w:r>
      <w:r w:rsidR="00111924" w:rsidRPr="00BF1D1D">
        <w:rPr>
          <w:rStyle w:val="s0"/>
          <w:rFonts w:eastAsia="Times New Roman"/>
          <w:sz w:val="28"/>
          <w:szCs w:val="28"/>
          <w:lang w:eastAsia="ru-RU"/>
        </w:rPr>
        <w:t>Правилами</w:t>
      </w:r>
      <w:r w:rsidRPr="00BF1D1D">
        <w:rPr>
          <w:rStyle w:val="s0"/>
          <w:rFonts w:eastAsia="Times New Roman"/>
          <w:sz w:val="28"/>
          <w:szCs w:val="28"/>
          <w:lang w:eastAsia="ru-RU"/>
        </w:rPr>
        <w:t>;</w:t>
      </w:r>
      <w:r w:rsidR="004C785C" w:rsidRPr="00BF1D1D">
        <w:rPr>
          <w:rStyle w:val="s0"/>
          <w:rFonts w:eastAsia="Times New Roman"/>
          <w:sz w:val="28"/>
          <w:szCs w:val="28"/>
          <w:lang w:eastAsia="ru-RU"/>
        </w:rPr>
        <w:t xml:space="preserve"> </w:t>
      </w:r>
      <w:r w:rsidR="004C785C" w:rsidRPr="00BF1D1D">
        <w:rPr>
          <w:rStyle w:val="s0"/>
          <w:rFonts w:eastAsia="Times New Roman"/>
          <w:sz w:val="28"/>
          <w:szCs w:val="28"/>
          <w:lang w:eastAsia="ru-RU"/>
        </w:rPr>
        <w:tab/>
      </w:r>
      <w:r w:rsidRPr="00BF1D1D">
        <w:rPr>
          <w:rStyle w:val="s0"/>
          <w:rFonts w:eastAsia="Times New Roman"/>
          <w:b/>
          <w:sz w:val="28"/>
          <w:szCs w:val="28"/>
          <w:lang w:eastAsia="ru-RU"/>
        </w:rPr>
        <w:t>Фонд</w:t>
      </w:r>
      <w:r w:rsidRPr="00BF1D1D">
        <w:rPr>
          <w:rStyle w:val="s0"/>
          <w:rFonts w:eastAsia="Times New Roman"/>
          <w:sz w:val="28"/>
          <w:szCs w:val="28"/>
          <w:lang w:eastAsia="ru-RU"/>
        </w:rPr>
        <w:t xml:space="preserve"> - АО «</w:t>
      </w:r>
      <w:proofErr w:type="spellStart"/>
      <w:r w:rsidRPr="00BF1D1D">
        <w:rPr>
          <w:rStyle w:val="s0"/>
          <w:rFonts w:eastAsia="Times New Roman"/>
          <w:sz w:val="28"/>
          <w:szCs w:val="28"/>
          <w:lang w:eastAsia="ru-RU"/>
        </w:rPr>
        <w:t>Самрук-Қазына</w:t>
      </w:r>
      <w:proofErr w:type="spellEnd"/>
      <w:r w:rsidRPr="00BF1D1D">
        <w:rPr>
          <w:rStyle w:val="s0"/>
          <w:rFonts w:eastAsia="Times New Roman"/>
          <w:sz w:val="28"/>
          <w:szCs w:val="28"/>
          <w:lang w:eastAsia="ru-RU"/>
        </w:rPr>
        <w:t>»;</w:t>
      </w:r>
    </w:p>
    <w:p w14:paraId="67ECB6A9" w14:textId="77777777" w:rsidR="00B317A1" w:rsidRPr="00BF1D1D" w:rsidRDefault="00B317A1" w:rsidP="00F64AB6">
      <w:pPr>
        <w:spacing w:after="0" w:line="240" w:lineRule="auto"/>
        <w:ind w:firstLine="709"/>
        <w:rPr>
          <w:rFonts w:ascii="Times New Roman" w:eastAsia="Times New Roman" w:hAnsi="Times New Roman" w:cs="Times New Roman"/>
          <w:color w:val="000000"/>
          <w:sz w:val="28"/>
          <w:szCs w:val="28"/>
          <w:lang w:eastAsia="ru-RU"/>
        </w:rPr>
      </w:pPr>
      <w:r w:rsidRPr="00BF1D1D">
        <w:rPr>
          <w:rStyle w:val="s0"/>
          <w:rFonts w:eastAsia="Times New Roman"/>
          <w:b/>
          <w:sz w:val="28"/>
          <w:szCs w:val="28"/>
          <w:lang w:eastAsia="ru-RU"/>
        </w:rPr>
        <w:t xml:space="preserve">Центр </w:t>
      </w:r>
      <w:r w:rsidR="002F561E" w:rsidRPr="00BF1D1D">
        <w:rPr>
          <w:rStyle w:val="s0"/>
          <w:rFonts w:eastAsia="Times New Roman"/>
          <w:b/>
          <w:sz w:val="28"/>
          <w:szCs w:val="28"/>
          <w:lang w:eastAsia="ru-RU"/>
        </w:rPr>
        <w:t xml:space="preserve">компетенций </w:t>
      </w:r>
      <w:r w:rsidRPr="00BF1D1D">
        <w:rPr>
          <w:rStyle w:val="s0"/>
          <w:rFonts w:eastAsia="Times New Roman"/>
          <w:b/>
          <w:sz w:val="28"/>
          <w:szCs w:val="28"/>
          <w:lang w:eastAsia="ru-RU"/>
        </w:rPr>
        <w:t xml:space="preserve">Фонда </w:t>
      </w:r>
      <w:r w:rsidR="00AA5498" w:rsidRPr="00BF1D1D">
        <w:rPr>
          <w:rStyle w:val="s0"/>
          <w:rFonts w:eastAsia="Times New Roman"/>
          <w:b/>
          <w:sz w:val="28"/>
          <w:szCs w:val="28"/>
          <w:lang w:eastAsia="ru-RU"/>
        </w:rPr>
        <w:t xml:space="preserve">по управлению категориями закупок </w:t>
      </w:r>
      <w:r w:rsidRPr="00BF1D1D">
        <w:rPr>
          <w:rStyle w:val="s0"/>
          <w:rFonts w:eastAsia="Times New Roman"/>
          <w:b/>
          <w:sz w:val="28"/>
          <w:szCs w:val="28"/>
          <w:lang w:eastAsia="ru-RU"/>
        </w:rPr>
        <w:t>(ЦК)</w:t>
      </w:r>
      <w:r w:rsidRPr="00BF1D1D">
        <w:rPr>
          <w:rStyle w:val="s0"/>
          <w:rFonts w:eastAsia="Times New Roman"/>
          <w:sz w:val="28"/>
          <w:szCs w:val="28"/>
          <w:lang w:eastAsia="ru-RU"/>
        </w:rPr>
        <w:t xml:space="preserve"> - </w:t>
      </w:r>
      <w:r w:rsidR="00461456" w:rsidRPr="00BF1D1D">
        <w:rPr>
          <w:rStyle w:val="s0"/>
          <w:rFonts w:eastAsia="Times New Roman"/>
          <w:sz w:val="28"/>
          <w:szCs w:val="28"/>
          <w:lang w:eastAsia="ru-RU"/>
        </w:rPr>
        <w:t>структурное подразделение Фонда и (или) дочерняя организация, определ</w:t>
      </w:r>
      <w:r w:rsidR="00541062" w:rsidRPr="00BF1D1D">
        <w:rPr>
          <w:rStyle w:val="s0"/>
          <w:rFonts w:eastAsia="Times New Roman"/>
          <w:sz w:val="28"/>
          <w:szCs w:val="28"/>
          <w:lang w:eastAsia="ru-RU"/>
        </w:rPr>
        <w:t xml:space="preserve">енная </w:t>
      </w:r>
      <w:r w:rsidR="00461456" w:rsidRPr="00BF1D1D">
        <w:rPr>
          <w:rStyle w:val="s0"/>
          <w:rFonts w:eastAsia="Times New Roman"/>
          <w:sz w:val="28"/>
          <w:szCs w:val="28"/>
          <w:lang w:eastAsia="ru-RU"/>
        </w:rPr>
        <w:t>Правлением Фонда.</w:t>
      </w:r>
    </w:p>
    <w:p w14:paraId="7F286DFF" w14:textId="77777777" w:rsidR="008B09EE" w:rsidRPr="00BF1D1D" w:rsidRDefault="008B09EE"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Иные понятия, не указанные в настоящ</w:t>
      </w:r>
      <w:r w:rsidR="00F129B3" w:rsidRPr="00BF1D1D">
        <w:rPr>
          <w:rStyle w:val="s0"/>
          <w:rFonts w:eastAsia="Times New Roman"/>
          <w:sz w:val="28"/>
          <w:szCs w:val="28"/>
          <w:lang w:eastAsia="ru-RU"/>
        </w:rPr>
        <w:t>их</w:t>
      </w:r>
      <w:r w:rsidR="000C6761" w:rsidRPr="00BF1D1D">
        <w:rPr>
          <w:rStyle w:val="s0"/>
          <w:rFonts w:eastAsia="Times New Roman"/>
          <w:sz w:val="28"/>
          <w:szCs w:val="28"/>
          <w:lang w:eastAsia="ru-RU"/>
        </w:rPr>
        <w:t xml:space="preserve"> </w:t>
      </w:r>
      <w:r w:rsidR="00F129B3" w:rsidRPr="00BF1D1D">
        <w:rPr>
          <w:rStyle w:val="s0"/>
          <w:rFonts w:eastAsia="Times New Roman"/>
          <w:sz w:val="28"/>
          <w:szCs w:val="28"/>
          <w:lang w:eastAsia="ru-RU"/>
        </w:rPr>
        <w:t>Правилах</w:t>
      </w:r>
      <w:r w:rsidRPr="00BF1D1D">
        <w:rPr>
          <w:rStyle w:val="s0"/>
          <w:rFonts w:eastAsia="Times New Roman"/>
          <w:sz w:val="28"/>
          <w:szCs w:val="28"/>
          <w:lang w:eastAsia="ru-RU"/>
        </w:rPr>
        <w:t>, используются в значениях, определяемых законодательством Республики Казахстан, П</w:t>
      </w:r>
      <w:r w:rsidR="008C1379" w:rsidRPr="00BF1D1D">
        <w:rPr>
          <w:rStyle w:val="s0"/>
          <w:rFonts w:eastAsia="Times New Roman"/>
          <w:sz w:val="28"/>
          <w:szCs w:val="28"/>
          <w:lang w:eastAsia="ru-RU"/>
        </w:rPr>
        <w:t>орядком и</w:t>
      </w:r>
      <w:r w:rsidRPr="00BF1D1D">
        <w:rPr>
          <w:rStyle w:val="s0"/>
          <w:rFonts w:eastAsia="Times New Roman"/>
          <w:sz w:val="28"/>
          <w:szCs w:val="28"/>
          <w:lang w:eastAsia="ru-RU"/>
        </w:rPr>
        <w:t xml:space="preserve"> Стандартом.</w:t>
      </w:r>
    </w:p>
    <w:p w14:paraId="7B926751" w14:textId="77777777" w:rsidR="00DA4BAE" w:rsidRPr="00BF1D1D" w:rsidRDefault="00DA4BAE" w:rsidP="00DA4BAE">
      <w:pPr>
        <w:tabs>
          <w:tab w:val="num" w:pos="1071"/>
        </w:tabs>
        <w:spacing w:after="0" w:line="240" w:lineRule="auto"/>
        <w:ind w:left="709"/>
        <w:contextualSpacing/>
        <w:rPr>
          <w:rStyle w:val="s0"/>
          <w:rFonts w:eastAsia="Times New Roman"/>
          <w:sz w:val="28"/>
          <w:szCs w:val="28"/>
          <w:lang w:eastAsia="ru-RU"/>
        </w:rPr>
      </w:pPr>
    </w:p>
    <w:p w14:paraId="4BA3908C" w14:textId="2EF34D39" w:rsidR="00BC4974" w:rsidRPr="00BF1D1D" w:rsidRDefault="002401A3" w:rsidP="00F64AB6">
      <w:pPr>
        <w:pStyle w:val="1"/>
        <w:ind w:left="0" w:firstLine="709"/>
        <w:jc w:val="center"/>
        <w:rPr>
          <w:rFonts w:ascii="Times New Roman" w:hAnsi="Times New Roman" w:cs="Times New Roman"/>
          <w:sz w:val="28"/>
          <w:szCs w:val="28"/>
          <w:lang w:val="en-US"/>
        </w:rPr>
      </w:pPr>
      <w:r w:rsidRPr="00BF1D1D">
        <w:rPr>
          <w:rFonts w:ascii="Times New Roman" w:hAnsi="Times New Roman" w:cs="Times New Roman"/>
          <w:sz w:val="28"/>
          <w:szCs w:val="28"/>
        </w:rPr>
        <w:t xml:space="preserve"> </w:t>
      </w:r>
      <w:bookmarkStart w:id="2" w:name="_Toc68531222"/>
      <w:proofErr w:type="spellStart"/>
      <w:r w:rsidR="00F8753F" w:rsidRPr="00BF1D1D">
        <w:rPr>
          <w:rFonts w:ascii="Times New Roman" w:hAnsi="Times New Roman" w:cs="Times New Roman"/>
          <w:sz w:val="28"/>
          <w:szCs w:val="28"/>
          <w:lang w:val="en-US"/>
        </w:rPr>
        <w:t>Формирование</w:t>
      </w:r>
      <w:proofErr w:type="spellEnd"/>
      <w:r w:rsidR="00F8753F" w:rsidRPr="00BF1D1D">
        <w:rPr>
          <w:rFonts w:ascii="Times New Roman" w:hAnsi="Times New Roman" w:cs="Times New Roman"/>
          <w:sz w:val="28"/>
          <w:szCs w:val="28"/>
          <w:lang w:val="en-US"/>
        </w:rPr>
        <w:t xml:space="preserve"> </w:t>
      </w:r>
      <w:proofErr w:type="spellStart"/>
      <w:r w:rsidR="00F8753F" w:rsidRPr="00BF1D1D">
        <w:rPr>
          <w:rFonts w:ascii="Times New Roman" w:hAnsi="Times New Roman" w:cs="Times New Roman"/>
          <w:sz w:val="28"/>
          <w:szCs w:val="28"/>
          <w:lang w:val="en-US"/>
        </w:rPr>
        <w:t>перечня</w:t>
      </w:r>
      <w:proofErr w:type="spellEnd"/>
      <w:r w:rsidR="00F8753F" w:rsidRPr="00BF1D1D">
        <w:rPr>
          <w:rFonts w:ascii="Times New Roman" w:hAnsi="Times New Roman" w:cs="Times New Roman"/>
          <w:sz w:val="28"/>
          <w:szCs w:val="28"/>
          <w:lang w:val="en-US"/>
        </w:rPr>
        <w:t xml:space="preserve"> </w:t>
      </w:r>
      <w:proofErr w:type="spellStart"/>
      <w:r w:rsidR="00F8753F" w:rsidRPr="00BF1D1D">
        <w:rPr>
          <w:rFonts w:ascii="Times New Roman" w:hAnsi="Times New Roman" w:cs="Times New Roman"/>
          <w:sz w:val="28"/>
          <w:szCs w:val="28"/>
          <w:lang w:val="en-US"/>
        </w:rPr>
        <w:t>категорий</w:t>
      </w:r>
      <w:bookmarkEnd w:id="2"/>
      <w:proofErr w:type="spellEnd"/>
    </w:p>
    <w:p w14:paraId="5CED1782" w14:textId="77777777" w:rsidR="003F1A70" w:rsidRPr="00BF1D1D" w:rsidRDefault="003F1A70" w:rsidP="00F64AB6">
      <w:pPr>
        <w:pStyle w:val="a1"/>
        <w:spacing w:after="0" w:line="240" w:lineRule="auto"/>
        <w:ind w:firstLine="709"/>
        <w:contextualSpacing/>
        <w:rPr>
          <w:rStyle w:val="s0"/>
          <w:rFonts w:eastAsia="Times New Roman"/>
          <w:sz w:val="28"/>
          <w:szCs w:val="28"/>
          <w:lang w:eastAsia="ru-RU"/>
        </w:rPr>
      </w:pPr>
    </w:p>
    <w:p w14:paraId="0EABCF77" w14:textId="77777777" w:rsidR="00133FB3" w:rsidRPr="00BF1D1D" w:rsidRDefault="00BC4974"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 xml:space="preserve">Для формирования Перечня категорий ПК и ЦК </w:t>
      </w:r>
      <w:proofErr w:type="spellStart"/>
      <w:r w:rsidRPr="00BF1D1D">
        <w:rPr>
          <w:rStyle w:val="s0"/>
          <w:rFonts w:eastAsia="Times New Roman"/>
          <w:sz w:val="28"/>
          <w:szCs w:val="28"/>
          <w:lang w:eastAsia="ru-RU"/>
        </w:rPr>
        <w:t>категоризируют</w:t>
      </w:r>
      <w:proofErr w:type="spellEnd"/>
      <w:r w:rsidRPr="00BF1D1D">
        <w:rPr>
          <w:rStyle w:val="s0"/>
          <w:rFonts w:eastAsia="Times New Roman"/>
          <w:sz w:val="28"/>
          <w:szCs w:val="28"/>
          <w:lang w:eastAsia="ru-RU"/>
        </w:rPr>
        <w:t xml:space="preserve"> закупаемые ТРУ с учетом подходов к категоризации ТРУ, предусмотренных </w:t>
      </w:r>
      <w:r w:rsidR="00396B2E" w:rsidRPr="00BF1D1D">
        <w:rPr>
          <w:rStyle w:val="s0"/>
          <w:rFonts w:eastAsia="Times New Roman"/>
          <w:sz w:val="28"/>
          <w:szCs w:val="28"/>
          <w:lang w:eastAsia="ru-RU"/>
        </w:rPr>
        <w:t>Порядком и Станд</w:t>
      </w:r>
      <w:r w:rsidR="003A4FA6" w:rsidRPr="00BF1D1D">
        <w:rPr>
          <w:rStyle w:val="s0"/>
          <w:rFonts w:eastAsia="Times New Roman"/>
          <w:sz w:val="28"/>
          <w:szCs w:val="28"/>
          <w:lang w:eastAsia="ru-RU"/>
        </w:rPr>
        <w:t>а</w:t>
      </w:r>
      <w:r w:rsidR="00396B2E" w:rsidRPr="00BF1D1D">
        <w:rPr>
          <w:rStyle w:val="s0"/>
          <w:rFonts w:eastAsia="Times New Roman"/>
          <w:sz w:val="28"/>
          <w:szCs w:val="28"/>
          <w:lang w:eastAsia="ru-RU"/>
        </w:rPr>
        <w:t xml:space="preserve">ртом, </w:t>
      </w:r>
      <w:r w:rsidR="00133FB3" w:rsidRPr="00BF1D1D">
        <w:rPr>
          <w:rStyle w:val="s0"/>
          <w:rFonts w:eastAsia="Times New Roman"/>
          <w:sz w:val="28"/>
          <w:szCs w:val="28"/>
          <w:lang w:eastAsia="ru-RU"/>
        </w:rPr>
        <w:t>в том числе по</w:t>
      </w:r>
      <w:r w:rsidR="00396B2E" w:rsidRPr="00BF1D1D">
        <w:rPr>
          <w:rStyle w:val="s0"/>
          <w:rFonts w:eastAsia="Times New Roman"/>
          <w:sz w:val="28"/>
          <w:szCs w:val="28"/>
          <w:lang w:eastAsia="ru-RU"/>
        </w:rPr>
        <w:t xml:space="preserve"> </w:t>
      </w:r>
      <w:r w:rsidR="00195802" w:rsidRPr="00BF1D1D">
        <w:rPr>
          <w:rStyle w:val="s0"/>
          <w:rFonts w:eastAsia="Times New Roman"/>
          <w:sz w:val="28"/>
          <w:szCs w:val="28"/>
          <w:lang w:eastAsia="ru-RU"/>
        </w:rPr>
        <w:t>требованиям</w:t>
      </w:r>
      <w:r w:rsidR="00112D92" w:rsidRPr="00BF1D1D">
        <w:rPr>
          <w:rStyle w:val="s0"/>
          <w:rFonts w:eastAsia="Times New Roman"/>
          <w:sz w:val="28"/>
          <w:szCs w:val="28"/>
          <w:lang w:eastAsia="ru-RU"/>
        </w:rPr>
        <w:t xml:space="preserve"> ЦК.</w:t>
      </w:r>
      <w:r w:rsidR="00133FB3" w:rsidRPr="00BF1D1D">
        <w:rPr>
          <w:rStyle w:val="s0"/>
          <w:rFonts w:eastAsia="Times New Roman"/>
          <w:sz w:val="28"/>
          <w:szCs w:val="28"/>
          <w:lang w:eastAsia="ru-RU"/>
        </w:rPr>
        <w:t xml:space="preserve"> </w:t>
      </w:r>
    </w:p>
    <w:p w14:paraId="7042B7A8" w14:textId="77777777" w:rsidR="00450541" w:rsidRPr="00BF1D1D" w:rsidRDefault="00396B2E" w:rsidP="00F64AB6">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lastRenderedPageBreak/>
        <w:t>П</w:t>
      </w:r>
      <w:r w:rsidR="00BC4974" w:rsidRPr="00BF1D1D">
        <w:rPr>
          <w:rStyle w:val="s0"/>
          <w:rFonts w:eastAsia="Times New Roman"/>
          <w:sz w:val="28"/>
          <w:szCs w:val="28"/>
          <w:lang w:eastAsia="ru-RU"/>
        </w:rPr>
        <w:t>риоритетны</w:t>
      </w:r>
      <w:r w:rsidRPr="00BF1D1D">
        <w:rPr>
          <w:rStyle w:val="s0"/>
          <w:rFonts w:eastAsia="Times New Roman"/>
          <w:sz w:val="28"/>
          <w:szCs w:val="28"/>
          <w:lang w:eastAsia="ru-RU"/>
        </w:rPr>
        <w:t>е</w:t>
      </w:r>
      <w:r w:rsidR="00BC4974" w:rsidRPr="00BF1D1D">
        <w:rPr>
          <w:rStyle w:val="s0"/>
          <w:rFonts w:eastAsia="Times New Roman"/>
          <w:sz w:val="28"/>
          <w:szCs w:val="28"/>
          <w:lang w:eastAsia="ru-RU"/>
        </w:rPr>
        <w:t xml:space="preserve"> </w:t>
      </w:r>
      <w:r w:rsidRPr="00BF1D1D">
        <w:rPr>
          <w:rStyle w:val="s0"/>
          <w:rFonts w:eastAsia="Times New Roman"/>
          <w:sz w:val="28"/>
          <w:szCs w:val="28"/>
          <w:lang w:eastAsia="ru-RU"/>
        </w:rPr>
        <w:t xml:space="preserve">категории </w:t>
      </w:r>
      <w:r w:rsidR="00BC4974" w:rsidRPr="00BF1D1D">
        <w:rPr>
          <w:rStyle w:val="s0"/>
          <w:rFonts w:eastAsia="Times New Roman"/>
          <w:sz w:val="28"/>
          <w:szCs w:val="28"/>
          <w:lang w:eastAsia="ru-RU"/>
        </w:rPr>
        <w:t>ПК</w:t>
      </w:r>
      <w:r w:rsidR="00450541" w:rsidRPr="00BF1D1D">
        <w:rPr>
          <w:rStyle w:val="s0"/>
          <w:rFonts w:eastAsia="Times New Roman"/>
          <w:sz w:val="28"/>
          <w:szCs w:val="28"/>
          <w:lang w:eastAsia="ru-RU"/>
        </w:rPr>
        <w:t xml:space="preserve"> и ЦК</w:t>
      </w:r>
      <w:r w:rsidR="00BC4974" w:rsidRPr="00BF1D1D">
        <w:rPr>
          <w:rStyle w:val="s0"/>
          <w:rFonts w:eastAsia="Times New Roman"/>
          <w:sz w:val="28"/>
          <w:szCs w:val="28"/>
          <w:lang w:eastAsia="ru-RU"/>
        </w:rPr>
        <w:t xml:space="preserve"> формируются на период не менее 3 (трех) лет. </w:t>
      </w:r>
    </w:p>
    <w:p w14:paraId="6A90922A" w14:textId="12C44C84" w:rsidR="00D51BEE" w:rsidRPr="00BF1D1D" w:rsidRDefault="00D51BEE" w:rsidP="00F64AB6">
      <w:pPr>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ПК направляют в ЦК для анализа сформированную базу приоритетных категорий, в том числе с учетом изменений и дополнений, на ежегодной основе не позднее 10 января каждого года.</w:t>
      </w:r>
    </w:p>
    <w:p w14:paraId="207F3197" w14:textId="71C6137D" w:rsidR="003F4BC4" w:rsidRPr="00BF1D1D" w:rsidRDefault="00450541" w:rsidP="00211E1D">
      <w:pPr>
        <w:pStyle w:val="a1"/>
        <w:numPr>
          <w:ilvl w:val="0"/>
          <w:numId w:val="5"/>
        </w:numPr>
        <w:tabs>
          <w:tab w:val="num" w:pos="1071"/>
        </w:tabs>
        <w:spacing w:after="0" w:line="240" w:lineRule="auto"/>
        <w:ind w:left="0" w:firstLine="709"/>
        <w:contextualSpacing/>
        <w:rPr>
          <w:rStyle w:val="s0"/>
          <w:rFonts w:eastAsia="Times New Roman"/>
          <w:sz w:val="28"/>
          <w:szCs w:val="28"/>
          <w:lang w:eastAsia="ru-RU"/>
        </w:rPr>
      </w:pPr>
      <w:r w:rsidRPr="00BF1D1D">
        <w:rPr>
          <w:rStyle w:val="s0"/>
          <w:rFonts w:eastAsia="Times New Roman"/>
          <w:sz w:val="28"/>
          <w:szCs w:val="28"/>
          <w:lang w:eastAsia="ru-RU"/>
        </w:rPr>
        <w:t xml:space="preserve">Приоритетные категории закупок включаются в </w:t>
      </w:r>
      <w:r w:rsidR="00AB5B86" w:rsidRPr="00BF1D1D">
        <w:rPr>
          <w:rStyle w:val="s0"/>
          <w:rFonts w:eastAsia="Times New Roman"/>
          <w:sz w:val="28"/>
          <w:szCs w:val="28"/>
          <w:lang w:eastAsia="ru-RU"/>
        </w:rPr>
        <w:t>Переч</w:t>
      </w:r>
      <w:r w:rsidR="00857AE9" w:rsidRPr="00BF1D1D">
        <w:rPr>
          <w:rStyle w:val="s0"/>
          <w:rFonts w:eastAsia="Times New Roman"/>
          <w:sz w:val="28"/>
          <w:szCs w:val="28"/>
          <w:lang w:eastAsia="ru-RU"/>
        </w:rPr>
        <w:t xml:space="preserve">ень </w:t>
      </w:r>
      <w:r w:rsidRPr="00BF1D1D">
        <w:rPr>
          <w:rStyle w:val="s0"/>
          <w:rFonts w:eastAsia="Times New Roman"/>
          <w:sz w:val="28"/>
          <w:szCs w:val="28"/>
          <w:lang w:eastAsia="ru-RU"/>
        </w:rPr>
        <w:t xml:space="preserve">категорий </w:t>
      </w:r>
      <w:r w:rsidR="009F4DC5" w:rsidRPr="00BF1D1D">
        <w:rPr>
          <w:rStyle w:val="s0"/>
          <w:rFonts w:eastAsia="Times New Roman"/>
          <w:sz w:val="28"/>
          <w:szCs w:val="28"/>
          <w:lang w:eastAsia="ru-RU"/>
        </w:rPr>
        <w:t>закупок Холдинга для разработки ЗКС Фонда и ПК</w:t>
      </w:r>
      <w:r w:rsidRPr="00BF1D1D">
        <w:rPr>
          <w:rStyle w:val="s0"/>
          <w:rFonts w:eastAsia="Times New Roman"/>
          <w:sz w:val="28"/>
          <w:szCs w:val="28"/>
          <w:lang w:eastAsia="ru-RU"/>
        </w:rPr>
        <w:t>.</w:t>
      </w:r>
    </w:p>
    <w:p w14:paraId="3BA5285F" w14:textId="1EB7760C" w:rsidR="00241560" w:rsidRPr="00BF1D1D" w:rsidRDefault="00241560" w:rsidP="00D910C9">
      <w:pPr>
        <w:tabs>
          <w:tab w:val="left" w:pos="567"/>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953C89" w:rsidRPr="00BF1D1D">
        <w:rPr>
          <w:rStyle w:val="s0"/>
          <w:rFonts w:eastAsia="Times New Roman"/>
          <w:sz w:val="28"/>
          <w:szCs w:val="28"/>
          <w:lang w:eastAsia="ru-RU"/>
        </w:rPr>
        <w:t>0</w:t>
      </w:r>
      <w:r w:rsidRPr="00BF1D1D">
        <w:rPr>
          <w:rStyle w:val="s0"/>
          <w:rFonts w:eastAsia="Times New Roman"/>
          <w:sz w:val="28"/>
          <w:szCs w:val="28"/>
          <w:lang w:eastAsia="ru-RU"/>
        </w:rPr>
        <w:t>. Критерии отбора категорий ТРУ для разработки ЗКС Фонда:</w:t>
      </w:r>
    </w:p>
    <w:p w14:paraId="4A0AA17F" w14:textId="77777777" w:rsidR="00241560" w:rsidRPr="00BF1D1D" w:rsidRDefault="00241560" w:rsidP="00D910C9">
      <w:pPr>
        <w:tabs>
          <w:tab w:val="left" w:pos="567"/>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Pr="00BF1D1D">
        <w:rPr>
          <w:rStyle w:val="s0"/>
          <w:rFonts w:eastAsia="Times New Roman"/>
          <w:sz w:val="28"/>
          <w:szCs w:val="28"/>
          <w:lang w:eastAsia="ru-RU"/>
        </w:rPr>
        <w:tab/>
        <w:t>потенциал синергетического эффекта от консолидации закупок на уровне Фонда;</w:t>
      </w:r>
    </w:p>
    <w:p w14:paraId="14E26EF0" w14:textId="77777777" w:rsidR="00241560" w:rsidRPr="00BF1D1D" w:rsidRDefault="00241560" w:rsidP="00D910C9">
      <w:pPr>
        <w:tabs>
          <w:tab w:val="left" w:pos="567"/>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Pr="00BF1D1D">
        <w:rPr>
          <w:rStyle w:val="s0"/>
          <w:rFonts w:eastAsia="Times New Roman"/>
          <w:sz w:val="28"/>
          <w:szCs w:val="28"/>
          <w:lang w:eastAsia="ru-RU"/>
        </w:rPr>
        <w:tab/>
        <w:t>потенциал экономии исходя из общего объема среднегодовых затрат ПК и ДЗО Фонда;</w:t>
      </w:r>
    </w:p>
    <w:p w14:paraId="5ACBCBDF" w14:textId="77777777" w:rsidR="00241560" w:rsidRPr="00BF1D1D" w:rsidRDefault="00241560" w:rsidP="00D910C9">
      <w:pPr>
        <w:tabs>
          <w:tab w:val="left" w:pos="567"/>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w:t>
      </w:r>
      <w:r w:rsidRPr="00BF1D1D">
        <w:rPr>
          <w:rStyle w:val="s0"/>
          <w:rFonts w:eastAsia="Times New Roman"/>
          <w:sz w:val="28"/>
          <w:szCs w:val="28"/>
          <w:lang w:eastAsia="ru-RU"/>
        </w:rPr>
        <w:tab/>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962A8BA" w14:textId="7F385A76" w:rsidR="00E170EF" w:rsidRPr="00BF1D1D" w:rsidRDefault="00E170EF" w:rsidP="00D910C9">
      <w:pPr>
        <w:tabs>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1</w:t>
      </w:r>
      <w:r w:rsidRPr="00BF1D1D">
        <w:rPr>
          <w:rStyle w:val="s0"/>
          <w:rFonts w:eastAsia="Times New Roman"/>
          <w:sz w:val="28"/>
          <w:szCs w:val="28"/>
          <w:lang w:eastAsia="ru-RU"/>
        </w:rPr>
        <w:t>. Критерии отбора категорий ТРУ для разработки ЗКС ПК:</w:t>
      </w:r>
    </w:p>
    <w:p w14:paraId="28EFA7EF" w14:textId="77777777" w:rsidR="00E170EF" w:rsidRPr="00BF1D1D" w:rsidRDefault="00E170EF" w:rsidP="00D910C9">
      <w:pPr>
        <w:tabs>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Pr="00BF1D1D">
        <w:rPr>
          <w:rStyle w:val="s0"/>
          <w:rFonts w:eastAsia="Times New Roman"/>
          <w:sz w:val="28"/>
          <w:szCs w:val="28"/>
          <w:lang w:eastAsia="ru-RU"/>
        </w:rPr>
        <w:tab/>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BF1D1D">
        <w:rPr>
          <w:rStyle w:val="s0"/>
          <w:rFonts w:eastAsia="Times New Roman"/>
          <w:sz w:val="28"/>
          <w:szCs w:val="28"/>
          <w:lang w:eastAsia="ru-RU"/>
        </w:rPr>
        <w:t>экспертно</w:t>
      </w:r>
      <w:proofErr w:type="spellEnd"/>
      <w:r w:rsidRPr="00BF1D1D">
        <w:rPr>
          <w:rStyle w:val="s0"/>
          <w:rFonts w:eastAsia="Times New Roman"/>
          <w:sz w:val="28"/>
          <w:szCs w:val="28"/>
          <w:lang w:eastAsia="ru-RU"/>
        </w:rPr>
        <w:t xml:space="preserve"> в соответствии с матрицей </w:t>
      </w:r>
      <w:proofErr w:type="spellStart"/>
      <w:r w:rsidRPr="00BF1D1D">
        <w:rPr>
          <w:rStyle w:val="s0"/>
          <w:rFonts w:eastAsia="Times New Roman"/>
          <w:sz w:val="28"/>
          <w:szCs w:val="28"/>
          <w:lang w:eastAsia="ru-RU"/>
        </w:rPr>
        <w:t>Кралича</w:t>
      </w:r>
      <w:proofErr w:type="spellEnd"/>
      <w:r w:rsidRPr="00BF1D1D">
        <w:rPr>
          <w:rStyle w:val="s0"/>
          <w:rFonts w:eastAsia="Times New Roman"/>
          <w:sz w:val="28"/>
          <w:szCs w:val="28"/>
          <w:lang w:eastAsia="ru-RU"/>
        </w:rPr>
        <w:t>;</w:t>
      </w:r>
    </w:p>
    <w:p w14:paraId="0D0A56CA" w14:textId="77777777" w:rsidR="00E170EF" w:rsidRPr="00BF1D1D" w:rsidRDefault="00E170EF" w:rsidP="00D910C9">
      <w:pPr>
        <w:tabs>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 высокий уровень среднегодовых затрат по категории на уровне ПК и ее дочерних организаций второго уровня;</w:t>
      </w:r>
    </w:p>
    <w:p w14:paraId="60B04A7D" w14:textId="77777777" w:rsidR="00E170EF" w:rsidRPr="00BF1D1D" w:rsidRDefault="00E170EF" w:rsidP="00D910C9">
      <w:pPr>
        <w:tabs>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w:t>
      </w:r>
      <w:r w:rsidRPr="00BF1D1D">
        <w:rPr>
          <w:rStyle w:val="s0"/>
          <w:rFonts w:eastAsia="Times New Roman"/>
          <w:sz w:val="28"/>
          <w:szCs w:val="28"/>
          <w:lang w:eastAsia="ru-RU"/>
        </w:rPr>
        <w:tab/>
        <w:t>высокий потенциал выгод за счет снижения ССВ, закупочных цен, улучшения ценовых и коммерческих условий, оптимизации потребления и др.;</w:t>
      </w:r>
    </w:p>
    <w:p w14:paraId="662685B5" w14:textId="3697C0C9" w:rsidR="00E170EF" w:rsidRPr="00BF1D1D" w:rsidRDefault="00E170EF" w:rsidP="00575D37">
      <w:pPr>
        <w:tabs>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4) 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6BF23B" w14:textId="225681FE" w:rsidR="00BC4974" w:rsidRPr="00BF1D1D" w:rsidRDefault="003F4BC4" w:rsidP="00D910C9">
      <w:pPr>
        <w:tabs>
          <w:tab w:val="num" w:pos="1071"/>
        </w:tabs>
        <w:spacing w:after="0" w:line="240" w:lineRule="auto"/>
        <w:ind w:firstLine="567"/>
        <w:contextualSpacing/>
        <w:rPr>
          <w:rFonts w:ascii="Times New Roman" w:eastAsia="Times New Roman" w:hAnsi="Times New Roman" w:cs="Times New Roman"/>
          <w:color w:val="000000"/>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2</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ЦК </w:t>
      </w:r>
      <w:r w:rsidR="00575D37" w:rsidRPr="00BF1D1D">
        <w:rPr>
          <w:rStyle w:val="s0"/>
          <w:rFonts w:eastAsia="Times New Roman"/>
          <w:sz w:val="28"/>
          <w:szCs w:val="28"/>
          <w:lang w:eastAsia="ru-RU"/>
        </w:rPr>
        <w:t xml:space="preserve">включает </w:t>
      </w:r>
      <w:r w:rsidR="00BC4974" w:rsidRPr="00BF1D1D">
        <w:rPr>
          <w:rStyle w:val="s0"/>
          <w:rFonts w:eastAsia="Times New Roman"/>
          <w:sz w:val="28"/>
          <w:szCs w:val="28"/>
          <w:lang w:eastAsia="ru-RU"/>
        </w:rPr>
        <w:t>категори</w:t>
      </w:r>
      <w:r w:rsidR="00356F05" w:rsidRPr="00BF1D1D">
        <w:rPr>
          <w:rStyle w:val="s0"/>
          <w:rFonts w:eastAsia="Times New Roman"/>
          <w:sz w:val="28"/>
          <w:szCs w:val="28"/>
          <w:lang w:eastAsia="ru-RU"/>
        </w:rPr>
        <w:t>и</w:t>
      </w:r>
      <w:r w:rsidR="00BC4974" w:rsidRPr="00BF1D1D">
        <w:rPr>
          <w:rStyle w:val="s0"/>
          <w:rFonts w:eastAsia="Times New Roman"/>
          <w:sz w:val="28"/>
          <w:szCs w:val="28"/>
          <w:lang w:eastAsia="ru-RU"/>
        </w:rPr>
        <w:t xml:space="preserve"> ПК </w:t>
      </w:r>
      <w:r w:rsidR="00211E1D" w:rsidRPr="00BF1D1D">
        <w:rPr>
          <w:rStyle w:val="s0"/>
          <w:rFonts w:eastAsia="Times New Roman"/>
          <w:sz w:val="28"/>
          <w:szCs w:val="28"/>
          <w:lang w:eastAsia="ru-RU"/>
        </w:rPr>
        <w:t xml:space="preserve">в </w:t>
      </w:r>
      <w:r w:rsidR="00A7082A" w:rsidRPr="00BF1D1D">
        <w:rPr>
          <w:rStyle w:val="s0"/>
          <w:rFonts w:eastAsia="Times New Roman"/>
          <w:sz w:val="28"/>
          <w:szCs w:val="28"/>
          <w:lang w:eastAsia="ru-RU"/>
        </w:rPr>
        <w:t xml:space="preserve">проект </w:t>
      </w:r>
      <w:r w:rsidR="00211E1D" w:rsidRPr="00BF1D1D">
        <w:rPr>
          <w:rStyle w:val="s0"/>
          <w:rFonts w:eastAsia="Times New Roman"/>
          <w:sz w:val="28"/>
          <w:szCs w:val="28"/>
          <w:lang w:eastAsia="ru-RU"/>
        </w:rPr>
        <w:t>Переч</w:t>
      </w:r>
      <w:r w:rsidR="00A7082A" w:rsidRPr="00BF1D1D">
        <w:rPr>
          <w:rStyle w:val="s0"/>
          <w:rFonts w:eastAsia="Times New Roman"/>
          <w:sz w:val="28"/>
          <w:szCs w:val="28"/>
          <w:lang w:eastAsia="ru-RU"/>
        </w:rPr>
        <w:t>ня</w:t>
      </w:r>
      <w:r w:rsidR="00211E1D" w:rsidRPr="00BF1D1D">
        <w:rPr>
          <w:rStyle w:val="s0"/>
          <w:rFonts w:eastAsia="Times New Roman"/>
          <w:sz w:val="28"/>
          <w:szCs w:val="28"/>
          <w:lang w:eastAsia="ru-RU"/>
        </w:rPr>
        <w:t xml:space="preserve"> категорий закупок Холдинга</w:t>
      </w:r>
      <w:r w:rsidR="00575D37" w:rsidRPr="00BF1D1D">
        <w:rPr>
          <w:rStyle w:val="s0"/>
          <w:rFonts w:eastAsia="Times New Roman"/>
          <w:sz w:val="28"/>
          <w:szCs w:val="28"/>
          <w:lang w:eastAsia="ru-RU"/>
        </w:rPr>
        <w:t xml:space="preserve"> в случа</w:t>
      </w:r>
      <w:r w:rsidR="00A7082A" w:rsidRPr="00BF1D1D">
        <w:rPr>
          <w:rStyle w:val="s0"/>
          <w:rFonts w:eastAsia="Times New Roman"/>
          <w:sz w:val="28"/>
          <w:szCs w:val="28"/>
          <w:lang w:eastAsia="ru-RU"/>
        </w:rPr>
        <w:t>е</w:t>
      </w:r>
      <w:r w:rsidR="00575D37" w:rsidRPr="00BF1D1D">
        <w:rPr>
          <w:rStyle w:val="s0"/>
          <w:rFonts w:eastAsia="Times New Roman"/>
          <w:sz w:val="28"/>
          <w:szCs w:val="28"/>
          <w:lang w:eastAsia="ru-RU"/>
        </w:rPr>
        <w:t>, если</w:t>
      </w:r>
      <w:r w:rsidR="00BC4974" w:rsidRPr="00BF1D1D">
        <w:rPr>
          <w:rStyle w:val="s0"/>
          <w:rFonts w:eastAsia="Times New Roman"/>
          <w:sz w:val="28"/>
          <w:szCs w:val="28"/>
          <w:lang w:eastAsia="ru-RU"/>
        </w:rPr>
        <w:t>:</w:t>
      </w:r>
    </w:p>
    <w:p w14:paraId="2B546D78" w14:textId="77777777" w:rsidR="003F4BC4" w:rsidRPr="00BF1D1D" w:rsidRDefault="003F4BC4" w:rsidP="00575D37">
      <w:pPr>
        <w:pStyle w:val="af2"/>
        <w:numPr>
          <w:ilvl w:val="0"/>
          <w:numId w:val="14"/>
        </w:numPr>
        <w:tabs>
          <w:tab w:val="left" w:pos="993"/>
        </w:tabs>
        <w:ind w:left="0" w:firstLine="567"/>
        <w:jc w:val="both"/>
        <w:rPr>
          <w:rFonts w:ascii="Times New Roman" w:hAnsi="Times New Roman" w:cs="Times New Roman"/>
          <w:sz w:val="28"/>
          <w:szCs w:val="28"/>
        </w:rPr>
      </w:pPr>
      <w:r w:rsidRPr="00BF1D1D">
        <w:rPr>
          <w:rFonts w:ascii="Times New Roman" w:hAnsi="Times New Roman" w:cs="Times New Roman"/>
          <w:sz w:val="28"/>
          <w:szCs w:val="28"/>
        </w:rPr>
        <w:t xml:space="preserve">категория закупок не управляется на уровне Фонда и не включена в Перечень категорий закупок Холдинга для разработки ЗКС Фонда либо ПК и/или ДЗО не входят в периметр реализации ЗКС; </w:t>
      </w:r>
    </w:p>
    <w:p w14:paraId="48F4B1C2" w14:textId="57748A90" w:rsidR="00BC4974" w:rsidRPr="00BF1D1D" w:rsidRDefault="00BC4974" w:rsidP="00575D37">
      <w:pPr>
        <w:pStyle w:val="af2"/>
        <w:numPr>
          <w:ilvl w:val="0"/>
          <w:numId w:val="14"/>
        </w:numPr>
        <w:tabs>
          <w:tab w:val="left" w:pos="993"/>
        </w:tabs>
        <w:ind w:left="0" w:firstLine="567"/>
        <w:jc w:val="both"/>
        <w:rPr>
          <w:rFonts w:ascii="Times New Roman" w:hAnsi="Times New Roman" w:cs="Times New Roman"/>
          <w:sz w:val="28"/>
          <w:szCs w:val="28"/>
        </w:rPr>
      </w:pPr>
      <w:r w:rsidRPr="00BF1D1D">
        <w:rPr>
          <w:rFonts w:ascii="Times New Roman" w:hAnsi="Times New Roman" w:cs="Times New Roman"/>
          <w:sz w:val="28"/>
          <w:szCs w:val="28"/>
        </w:rPr>
        <w:t xml:space="preserve">категория не </w:t>
      </w:r>
      <w:r w:rsidR="00DF2D2C" w:rsidRPr="00BF1D1D">
        <w:rPr>
          <w:rFonts w:ascii="Times New Roman" w:hAnsi="Times New Roman" w:cs="Times New Roman"/>
          <w:sz w:val="28"/>
          <w:szCs w:val="28"/>
        </w:rPr>
        <w:t>является</w:t>
      </w:r>
      <w:r w:rsidRPr="00BF1D1D">
        <w:rPr>
          <w:rFonts w:ascii="Times New Roman" w:hAnsi="Times New Roman" w:cs="Times New Roman"/>
          <w:sz w:val="28"/>
          <w:szCs w:val="28"/>
        </w:rPr>
        <w:t xml:space="preserve"> приоритетн</w:t>
      </w:r>
      <w:r w:rsidR="00DF2D2C" w:rsidRPr="00BF1D1D">
        <w:rPr>
          <w:rFonts w:ascii="Times New Roman" w:hAnsi="Times New Roman" w:cs="Times New Roman"/>
          <w:sz w:val="28"/>
          <w:szCs w:val="28"/>
        </w:rPr>
        <w:t>ой</w:t>
      </w:r>
      <w:r w:rsidRPr="00BF1D1D">
        <w:rPr>
          <w:rFonts w:ascii="Times New Roman" w:hAnsi="Times New Roman" w:cs="Times New Roman"/>
          <w:sz w:val="28"/>
          <w:szCs w:val="28"/>
        </w:rPr>
        <w:t xml:space="preserve"> </w:t>
      </w:r>
      <w:r w:rsidR="00DF2D2C" w:rsidRPr="00BF1D1D">
        <w:rPr>
          <w:rFonts w:ascii="Times New Roman" w:hAnsi="Times New Roman" w:cs="Times New Roman"/>
          <w:sz w:val="28"/>
          <w:szCs w:val="28"/>
        </w:rPr>
        <w:t xml:space="preserve">категорией </w:t>
      </w:r>
      <w:r w:rsidRPr="00BF1D1D">
        <w:rPr>
          <w:rFonts w:ascii="Times New Roman" w:hAnsi="Times New Roman" w:cs="Times New Roman"/>
          <w:sz w:val="28"/>
          <w:szCs w:val="28"/>
        </w:rPr>
        <w:t>Фонда</w:t>
      </w:r>
      <w:r w:rsidR="00211E1D" w:rsidRPr="00BF1D1D">
        <w:rPr>
          <w:rFonts w:ascii="Times New Roman" w:hAnsi="Times New Roman" w:cs="Times New Roman"/>
          <w:sz w:val="28"/>
          <w:szCs w:val="28"/>
        </w:rPr>
        <w:t>;</w:t>
      </w:r>
    </w:p>
    <w:p w14:paraId="6E544574" w14:textId="5518516C" w:rsidR="00651A95" w:rsidRPr="00BF1D1D" w:rsidRDefault="001D5F84" w:rsidP="00575D37">
      <w:pPr>
        <w:pStyle w:val="af2"/>
        <w:numPr>
          <w:ilvl w:val="0"/>
          <w:numId w:val="14"/>
        </w:numPr>
        <w:tabs>
          <w:tab w:val="left" w:pos="993"/>
        </w:tabs>
        <w:ind w:left="0" w:firstLine="567"/>
        <w:jc w:val="both"/>
        <w:rPr>
          <w:rFonts w:ascii="Times New Roman" w:hAnsi="Times New Roman" w:cs="Times New Roman"/>
          <w:sz w:val="28"/>
          <w:szCs w:val="28"/>
        </w:rPr>
      </w:pPr>
      <w:r w:rsidRPr="00BF1D1D">
        <w:rPr>
          <w:rFonts w:ascii="Times New Roman" w:hAnsi="Times New Roman" w:cs="Times New Roman"/>
          <w:sz w:val="28"/>
          <w:szCs w:val="28"/>
        </w:rPr>
        <w:t xml:space="preserve">категория соответствует </w:t>
      </w:r>
      <w:r w:rsidR="00651A95" w:rsidRPr="00BF1D1D">
        <w:rPr>
          <w:rFonts w:ascii="Times New Roman" w:hAnsi="Times New Roman" w:cs="Times New Roman"/>
          <w:sz w:val="28"/>
          <w:szCs w:val="28"/>
        </w:rPr>
        <w:t>критериям</w:t>
      </w:r>
      <w:r w:rsidR="00211E1D" w:rsidRPr="00BF1D1D">
        <w:rPr>
          <w:rFonts w:ascii="Times New Roman" w:hAnsi="Times New Roman" w:cs="Times New Roman"/>
          <w:sz w:val="28"/>
          <w:szCs w:val="28"/>
        </w:rPr>
        <w:t>, указанным в пункте</w:t>
      </w:r>
      <w:r w:rsidR="00651A95" w:rsidRPr="00BF1D1D">
        <w:rPr>
          <w:rFonts w:ascii="Times New Roman" w:hAnsi="Times New Roman" w:cs="Times New Roman"/>
          <w:sz w:val="28"/>
          <w:szCs w:val="28"/>
        </w:rPr>
        <w:t xml:space="preserve"> </w:t>
      </w:r>
      <w:r w:rsidR="00211E1D" w:rsidRPr="00BF1D1D">
        <w:rPr>
          <w:rFonts w:ascii="Times New Roman" w:hAnsi="Times New Roman" w:cs="Times New Roman"/>
          <w:sz w:val="28"/>
          <w:szCs w:val="28"/>
        </w:rPr>
        <w:t>11</w:t>
      </w:r>
      <w:r w:rsidR="00211E1D" w:rsidRPr="00BF1D1D">
        <w:rPr>
          <w:rFonts w:ascii="Times New Roman" w:hAnsi="Times New Roman" w:cs="Times New Roman"/>
          <w:color w:val="FF0000"/>
          <w:sz w:val="28"/>
          <w:szCs w:val="28"/>
        </w:rPr>
        <w:t xml:space="preserve"> </w:t>
      </w:r>
      <w:r w:rsidRPr="00BF1D1D">
        <w:rPr>
          <w:rFonts w:ascii="Times New Roman" w:hAnsi="Times New Roman" w:cs="Times New Roman"/>
          <w:sz w:val="28"/>
          <w:szCs w:val="28"/>
        </w:rPr>
        <w:t>настоящих</w:t>
      </w:r>
      <w:r w:rsidR="00651A95" w:rsidRPr="00BF1D1D">
        <w:rPr>
          <w:rFonts w:ascii="Times New Roman" w:hAnsi="Times New Roman" w:cs="Times New Roman"/>
          <w:sz w:val="28"/>
          <w:szCs w:val="28"/>
        </w:rPr>
        <w:t xml:space="preserve"> Правил</w:t>
      </w:r>
      <w:r w:rsidRPr="00BF1D1D">
        <w:rPr>
          <w:rFonts w:ascii="Times New Roman" w:hAnsi="Times New Roman" w:cs="Times New Roman"/>
          <w:sz w:val="28"/>
          <w:szCs w:val="28"/>
        </w:rPr>
        <w:t>.</w:t>
      </w:r>
    </w:p>
    <w:p w14:paraId="31F95526" w14:textId="0B9EE161" w:rsidR="00BC4974" w:rsidRPr="00BF1D1D" w:rsidRDefault="00BC4974" w:rsidP="00D910C9">
      <w:pPr>
        <w:spacing w:after="0" w:line="240" w:lineRule="auto"/>
        <w:ind w:firstLine="567"/>
        <w:rPr>
          <w:rStyle w:val="s0"/>
          <w:rFonts w:eastAsia="Times New Roman"/>
          <w:sz w:val="28"/>
          <w:szCs w:val="28"/>
          <w:lang w:eastAsia="ru-RU"/>
        </w:rPr>
      </w:pPr>
      <w:r w:rsidRPr="00BF1D1D">
        <w:rPr>
          <w:rStyle w:val="s0"/>
          <w:rFonts w:eastAsia="Times New Roman"/>
          <w:sz w:val="28"/>
          <w:szCs w:val="28"/>
          <w:lang w:eastAsia="ru-RU"/>
        </w:rPr>
        <w:t xml:space="preserve">При этом, категория ПК может быть согласована ЦК для включения в </w:t>
      </w:r>
      <w:r w:rsidR="00DF2D2C" w:rsidRPr="00BF1D1D">
        <w:rPr>
          <w:rStyle w:val="s0"/>
          <w:rFonts w:eastAsia="Times New Roman"/>
          <w:sz w:val="28"/>
          <w:szCs w:val="28"/>
          <w:lang w:eastAsia="ru-RU"/>
        </w:rPr>
        <w:t>Перечень</w:t>
      </w:r>
      <w:r w:rsidRPr="00BF1D1D">
        <w:rPr>
          <w:rStyle w:val="s0"/>
          <w:rFonts w:eastAsia="Times New Roman"/>
          <w:sz w:val="28"/>
          <w:szCs w:val="28"/>
          <w:lang w:eastAsia="ru-RU"/>
        </w:rPr>
        <w:t xml:space="preserve"> категорий </w:t>
      </w:r>
      <w:r w:rsidR="00356F05" w:rsidRPr="00BF1D1D">
        <w:rPr>
          <w:rStyle w:val="s0"/>
          <w:rFonts w:eastAsia="Times New Roman"/>
          <w:sz w:val="28"/>
          <w:szCs w:val="28"/>
          <w:lang w:eastAsia="ru-RU"/>
        </w:rPr>
        <w:t xml:space="preserve">закупок Холдинга для разработки ЗКС </w:t>
      </w:r>
      <w:r w:rsidRPr="00BF1D1D">
        <w:rPr>
          <w:rStyle w:val="s0"/>
          <w:rFonts w:eastAsia="Times New Roman"/>
          <w:sz w:val="28"/>
          <w:szCs w:val="28"/>
          <w:lang w:eastAsia="ru-RU"/>
        </w:rPr>
        <w:t>ПК, если год ее разработки не совпадает с периодом (годом) разработки категорий</w:t>
      </w:r>
      <w:r w:rsidR="00DF2D2C" w:rsidRPr="00BF1D1D">
        <w:rPr>
          <w:rStyle w:val="s0"/>
          <w:rFonts w:eastAsia="Times New Roman"/>
          <w:sz w:val="28"/>
          <w:szCs w:val="28"/>
          <w:lang w:eastAsia="ru-RU"/>
        </w:rPr>
        <w:t xml:space="preserve"> </w:t>
      </w:r>
      <w:r w:rsidRPr="00BF1D1D">
        <w:rPr>
          <w:rStyle w:val="s0"/>
          <w:rFonts w:eastAsia="Times New Roman"/>
          <w:sz w:val="28"/>
          <w:szCs w:val="28"/>
          <w:lang w:eastAsia="ru-RU"/>
        </w:rPr>
        <w:t>Фонда</w:t>
      </w:r>
      <w:r w:rsidR="00DF2D2C" w:rsidRPr="00BF1D1D">
        <w:rPr>
          <w:rStyle w:val="s0"/>
          <w:rFonts w:eastAsia="Times New Roman"/>
          <w:sz w:val="28"/>
          <w:szCs w:val="28"/>
          <w:lang w:eastAsia="ru-RU"/>
        </w:rPr>
        <w:t>, являющейся приоритетной категорией Фонда</w:t>
      </w:r>
      <w:r w:rsidRPr="00BF1D1D">
        <w:rPr>
          <w:rStyle w:val="s0"/>
          <w:rFonts w:eastAsia="Times New Roman"/>
          <w:sz w:val="28"/>
          <w:szCs w:val="28"/>
          <w:lang w:eastAsia="ru-RU"/>
        </w:rPr>
        <w:t xml:space="preserve">. </w:t>
      </w:r>
    </w:p>
    <w:p w14:paraId="6AA76307" w14:textId="47982659" w:rsidR="00BC4974" w:rsidRPr="00BF1D1D" w:rsidRDefault="003F4BC4"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3</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Переч</w:t>
      </w:r>
      <w:r w:rsidR="00356F05" w:rsidRPr="00BF1D1D">
        <w:rPr>
          <w:rStyle w:val="s0"/>
          <w:rFonts w:eastAsia="Times New Roman"/>
          <w:sz w:val="28"/>
          <w:szCs w:val="28"/>
          <w:lang w:eastAsia="ru-RU"/>
        </w:rPr>
        <w:t xml:space="preserve">ень </w:t>
      </w:r>
      <w:r w:rsidR="00BC4974" w:rsidRPr="00BF1D1D">
        <w:rPr>
          <w:rStyle w:val="s0"/>
          <w:rFonts w:eastAsia="Times New Roman"/>
          <w:sz w:val="28"/>
          <w:szCs w:val="28"/>
          <w:lang w:eastAsia="ru-RU"/>
        </w:rPr>
        <w:t xml:space="preserve">категорий </w:t>
      </w:r>
      <w:r w:rsidR="00356F05" w:rsidRPr="00BF1D1D">
        <w:rPr>
          <w:rStyle w:val="s0"/>
          <w:rFonts w:eastAsia="Times New Roman"/>
          <w:sz w:val="28"/>
          <w:szCs w:val="28"/>
          <w:lang w:eastAsia="ru-RU"/>
        </w:rPr>
        <w:t xml:space="preserve">закупок Холдинга </w:t>
      </w:r>
      <w:r w:rsidR="00195802" w:rsidRPr="00BF1D1D">
        <w:rPr>
          <w:rStyle w:val="s0"/>
          <w:rFonts w:eastAsia="Times New Roman"/>
          <w:sz w:val="28"/>
          <w:szCs w:val="28"/>
          <w:lang w:eastAsia="ru-RU"/>
        </w:rPr>
        <w:t>формиру</w:t>
      </w:r>
      <w:r w:rsidR="00211E1D" w:rsidRPr="00BF1D1D">
        <w:rPr>
          <w:rStyle w:val="s0"/>
          <w:rFonts w:eastAsia="Times New Roman"/>
          <w:sz w:val="28"/>
          <w:szCs w:val="28"/>
          <w:lang w:eastAsia="ru-RU"/>
        </w:rPr>
        <w:t>е</w:t>
      </w:r>
      <w:r w:rsidR="00195802" w:rsidRPr="00BF1D1D">
        <w:rPr>
          <w:rStyle w:val="s0"/>
          <w:rFonts w:eastAsia="Times New Roman"/>
          <w:sz w:val="28"/>
          <w:szCs w:val="28"/>
          <w:lang w:eastAsia="ru-RU"/>
        </w:rPr>
        <w:t xml:space="preserve">тся </w:t>
      </w:r>
      <w:r w:rsidR="00BC4974" w:rsidRPr="00BF1D1D">
        <w:rPr>
          <w:rStyle w:val="s0"/>
          <w:rFonts w:eastAsia="Times New Roman"/>
          <w:sz w:val="28"/>
          <w:szCs w:val="28"/>
          <w:lang w:eastAsia="ru-RU"/>
        </w:rPr>
        <w:t xml:space="preserve">в </w:t>
      </w:r>
      <w:r w:rsidR="00ED1091" w:rsidRPr="00BF1D1D">
        <w:rPr>
          <w:rStyle w:val="s0"/>
          <w:rFonts w:eastAsia="Times New Roman"/>
          <w:sz w:val="28"/>
          <w:szCs w:val="28"/>
          <w:lang w:eastAsia="ru-RU"/>
        </w:rPr>
        <w:t xml:space="preserve">соответствии с приложением № </w:t>
      </w:r>
      <w:r w:rsidR="00195802" w:rsidRPr="00BF1D1D">
        <w:rPr>
          <w:rStyle w:val="s0"/>
          <w:rFonts w:eastAsia="Times New Roman"/>
          <w:sz w:val="28"/>
          <w:szCs w:val="28"/>
          <w:lang w:eastAsia="ru-RU"/>
        </w:rPr>
        <w:t>1</w:t>
      </w:r>
      <w:r w:rsidR="00643490" w:rsidRPr="00BF1D1D">
        <w:rPr>
          <w:rStyle w:val="s0"/>
          <w:rFonts w:eastAsia="Times New Roman"/>
          <w:sz w:val="28"/>
          <w:szCs w:val="28"/>
          <w:lang w:eastAsia="ru-RU"/>
        </w:rPr>
        <w:t xml:space="preserve"> к настоящим Правилам</w:t>
      </w:r>
      <w:r w:rsidR="0026345C" w:rsidRPr="00BF1D1D">
        <w:rPr>
          <w:rStyle w:val="s0"/>
          <w:rFonts w:eastAsia="Times New Roman"/>
          <w:sz w:val="28"/>
          <w:szCs w:val="28"/>
          <w:lang w:eastAsia="ru-RU"/>
        </w:rPr>
        <w:t xml:space="preserve"> и требованиями ЦК</w:t>
      </w:r>
      <w:r w:rsidR="00BC4974" w:rsidRPr="00BF1D1D">
        <w:rPr>
          <w:rStyle w:val="s0"/>
          <w:rFonts w:eastAsia="Times New Roman"/>
          <w:sz w:val="28"/>
          <w:szCs w:val="28"/>
          <w:lang w:eastAsia="ru-RU"/>
        </w:rPr>
        <w:t>.</w:t>
      </w:r>
      <w:r w:rsidR="00ED1091" w:rsidRPr="00BF1D1D">
        <w:rPr>
          <w:rStyle w:val="s0"/>
          <w:rFonts w:eastAsia="Times New Roman"/>
          <w:sz w:val="28"/>
          <w:szCs w:val="28"/>
          <w:lang w:eastAsia="ru-RU"/>
        </w:rPr>
        <w:t xml:space="preserve"> </w:t>
      </w:r>
      <w:r w:rsidR="00195802" w:rsidRPr="00BF1D1D">
        <w:rPr>
          <w:rStyle w:val="s0"/>
          <w:rFonts w:eastAsia="Times New Roman"/>
          <w:sz w:val="28"/>
          <w:szCs w:val="28"/>
          <w:lang w:eastAsia="ru-RU"/>
        </w:rPr>
        <w:t>Переч</w:t>
      </w:r>
      <w:r w:rsidR="00163AAB" w:rsidRPr="00BF1D1D">
        <w:rPr>
          <w:rStyle w:val="s0"/>
          <w:rFonts w:eastAsia="Times New Roman"/>
          <w:sz w:val="28"/>
          <w:szCs w:val="28"/>
          <w:lang w:eastAsia="ru-RU"/>
        </w:rPr>
        <w:t xml:space="preserve">ень </w:t>
      </w:r>
      <w:r w:rsidR="00195802" w:rsidRPr="00BF1D1D">
        <w:rPr>
          <w:rStyle w:val="s0"/>
          <w:rFonts w:eastAsia="Times New Roman"/>
          <w:sz w:val="28"/>
          <w:szCs w:val="28"/>
          <w:lang w:eastAsia="ru-RU"/>
        </w:rPr>
        <w:lastRenderedPageBreak/>
        <w:t xml:space="preserve">категорий </w:t>
      </w:r>
      <w:r w:rsidR="00163AAB" w:rsidRPr="00BF1D1D">
        <w:rPr>
          <w:rStyle w:val="s0"/>
          <w:rFonts w:eastAsia="Times New Roman"/>
          <w:sz w:val="28"/>
          <w:szCs w:val="28"/>
          <w:lang w:eastAsia="ru-RU"/>
        </w:rPr>
        <w:t>закупок Холдинга может</w:t>
      </w:r>
      <w:r w:rsidR="00195802" w:rsidRPr="00BF1D1D">
        <w:rPr>
          <w:rStyle w:val="s0"/>
          <w:rFonts w:eastAsia="Times New Roman"/>
          <w:sz w:val="28"/>
          <w:szCs w:val="28"/>
          <w:lang w:eastAsia="ru-RU"/>
        </w:rPr>
        <w:t xml:space="preserve"> формироваться и утверждаться на период 3 (три) и более лет</w:t>
      </w:r>
      <w:r w:rsidR="00163AAB" w:rsidRPr="00BF1D1D">
        <w:rPr>
          <w:rStyle w:val="s0"/>
          <w:rFonts w:eastAsia="Times New Roman"/>
          <w:sz w:val="28"/>
          <w:szCs w:val="28"/>
          <w:lang w:eastAsia="ru-RU"/>
        </w:rPr>
        <w:t>.</w:t>
      </w:r>
    </w:p>
    <w:p w14:paraId="328EFA9B" w14:textId="26910787" w:rsidR="00BC4974" w:rsidRPr="00BF1D1D" w:rsidRDefault="008E43D6"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4</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Заказчики, входящие в периметр охвата управления категорией, не вправе заключать договоры о закупках, в том числе долгосрочные без применения ЗКС по категориям, включенным в Перечень категорий</w:t>
      </w:r>
      <w:r w:rsidR="00643490" w:rsidRPr="00BF1D1D">
        <w:rPr>
          <w:rStyle w:val="s0"/>
          <w:rFonts w:eastAsia="Times New Roman"/>
          <w:sz w:val="28"/>
          <w:szCs w:val="28"/>
          <w:lang w:eastAsia="ru-RU"/>
        </w:rPr>
        <w:t xml:space="preserve"> </w:t>
      </w:r>
      <w:r w:rsidR="00356F05" w:rsidRPr="00BF1D1D">
        <w:rPr>
          <w:rStyle w:val="s0"/>
          <w:rFonts w:eastAsia="Times New Roman"/>
          <w:sz w:val="28"/>
          <w:szCs w:val="28"/>
          <w:lang w:eastAsia="ru-RU"/>
        </w:rPr>
        <w:t>закупок Холдинга</w:t>
      </w:r>
      <w:r w:rsidR="00BC4974" w:rsidRPr="00BF1D1D">
        <w:rPr>
          <w:rStyle w:val="s0"/>
          <w:rFonts w:eastAsia="Times New Roman"/>
          <w:sz w:val="28"/>
          <w:szCs w:val="28"/>
          <w:lang w:eastAsia="ru-RU"/>
        </w:rPr>
        <w:t xml:space="preserve">, на срок, превышающий период (год) разработки и период реализации ЗКС. </w:t>
      </w:r>
    </w:p>
    <w:p w14:paraId="1C42C692" w14:textId="1520D235" w:rsidR="001C5F6A" w:rsidRPr="00BF1D1D" w:rsidRDefault="001C5F6A"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ЦК </w:t>
      </w:r>
      <w:r w:rsidR="00991E71" w:rsidRPr="00BF1D1D">
        <w:rPr>
          <w:rStyle w:val="s0"/>
          <w:rFonts w:eastAsia="Times New Roman"/>
          <w:sz w:val="28"/>
          <w:szCs w:val="28"/>
          <w:lang w:eastAsia="ru-RU"/>
        </w:rPr>
        <w:t xml:space="preserve">в течение 3 (трех) рабочих дней со дня утверждения Перечня категорий закупок Холдинга для разработки ЗКС Фонда, </w:t>
      </w:r>
      <w:r w:rsidR="00BC4974" w:rsidRPr="00BF1D1D">
        <w:rPr>
          <w:rStyle w:val="s0"/>
          <w:rFonts w:eastAsia="Times New Roman"/>
          <w:sz w:val="28"/>
          <w:szCs w:val="28"/>
          <w:lang w:eastAsia="ru-RU"/>
        </w:rPr>
        <w:t>направляет в ПК, входящие в периметр охвата управления категорий на уровне Фонда, уведомление о приостановлении закупок</w:t>
      </w:r>
      <w:r w:rsidR="005F69DC" w:rsidRPr="00BF1D1D">
        <w:rPr>
          <w:rStyle w:val="s0"/>
          <w:rFonts w:eastAsia="Times New Roman"/>
          <w:sz w:val="28"/>
          <w:szCs w:val="28"/>
          <w:lang w:eastAsia="ru-RU"/>
        </w:rPr>
        <w:t xml:space="preserve"> (блокировке в Системе)</w:t>
      </w:r>
      <w:r w:rsidR="00BC4974" w:rsidRPr="00BF1D1D">
        <w:rPr>
          <w:rStyle w:val="s0"/>
          <w:rFonts w:eastAsia="Times New Roman"/>
          <w:sz w:val="28"/>
          <w:szCs w:val="28"/>
          <w:lang w:eastAsia="ru-RU"/>
        </w:rPr>
        <w:t xml:space="preserve"> по категориям</w:t>
      </w:r>
      <w:r w:rsidR="007E05DA" w:rsidRPr="00BF1D1D">
        <w:rPr>
          <w:rStyle w:val="s0"/>
          <w:rFonts w:eastAsia="Times New Roman"/>
          <w:sz w:val="28"/>
          <w:szCs w:val="28"/>
          <w:lang w:eastAsia="ru-RU"/>
        </w:rPr>
        <w:t xml:space="preserve"> и использовании различных подходов закупочных</w:t>
      </w:r>
      <w:r w:rsidR="00AB5B86" w:rsidRPr="00BF1D1D">
        <w:rPr>
          <w:rStyle w:val="s0"/>
          <w:rFonts w:eastAsia="Times New Roman"/>
          <w:sz w:val="28"/>
          <w:szCs w:val="28"/>
          <w:lang w:eastAsia="ru-RU"/>
        </w:rPr>
        <w:t xml:space="preserve"> и </w:t>
      </w:r>
      <w:proofErr w:type="spellStart"/>
      <w:r w:rsidR="00AB5B86" w:rsidRPr="00BF1D1D">
        <w:rPr>
          <w:rStyle w:val="s0"/>
          <w:rFonts w:eastAsia="Times New Roman"/>
          <w:sz w:val="28"/>
          <w:szCs w:val="28"/>
          <w:lang w:eastAsia="ru-RU"/>
        </w:rPr>
        <w:t>предзакупочных</w:t>
      </w:r>
      <w:proofErr w:type="spellEnd"/>
      <w:r w:rsidR="007E05DA" w:rsidRPr="00BF1D1D">
        <w:rPr>
          <w:rStyle w:val="s0"/>
          <w:rFonts w:eastAsia="Times New Roman"/>
          <w:sz w:val="28"/>
          <w:szCs w:val="28"/>
          <w:lang w:eastAsia="ru-RU"/>
        </w:rPr>
        <w:t xml:space="preserve"> процедур,</w:t>
      </w:r>
      <w:r w:rsidR="00AB5B86" w:rsidRPr="00BF1D1D">
        <w:rPr>
          <w:rStyle w:val="s0"/>
          <w:rFonts w:eastAsia="Times New Roman"/>
          <w:sz w:val="28"/>
          <w:szCs w:val="28"/>
          <w:lang w:eastAsia="ru-RU"/>
        </w:rPr>
        <w:t xml:space="preserve"> в том числе на безвозмездной основе,</w:t>
      </w:r>
      <w:r w:rsidR="007E05DA"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включенным в Перечень категорий</w:t>
      </w:r>
      <w:r w:rsidR="007E05DA" w:rsidRPr="00BF1D1D">
        <w:rPr>
          <w:rStyle w:val="s0"/>
          <w:rFonts w:eastAsia="Times New Roman"/>
          <w:sz w:val="28"/>
          <w:szCs w:val="28"/>
          <w:lang w:eastAsia="ru-RU"/>
        </w:rPr>
        <w:t xml:space="preserve"> </w:t>
      </w:r>
      <w:r w:rsidR="004915A7" w:rsidRPr="00BF1D1D">
        <w:rPr>
          <w:rStyle w:val="s0"/>
          <w:rFonts w:eastAsia="Times New Roman"/>
          <w:sz w:val="28"/>
          <w:szCs w:val="28"/>
          <w:lang w:eastAsia="ru-RU"/>
        </w:rPr>
        <w:t xml:space="preserve">закупок Холдинга для разработки ЗКС </w:t>
      </w:r>
      <w:r w:rsidR="007E05DA" w:rsidRPr="00BF1D1D">
        <w:rPr>
          <w:rStyle w:val="s0"/>
          <w:rFonts w:eastAsia="Times New Roman"/>
          <w:sz w:val="28"/>
          <w:szCs w:val="28"/>
          <w:lang w:eastAsia="ru-RU"/>
        </w:rPr>
        <w:t>Фонда</w:t>
      </w:r>
      <w:r w:rsidR="00BC4974" w:rsidRPr="00BF1D1D">
        <w:rPr>
          <w:rStyle w:val="s0"/>
          <w:rFonts w:eastAsia="Times New Roman"/>
          <w:sz w:val="28"/>
          <w:szCs w:val="28"/>
          <w:lang w:eastAsia="ru-RU"/>
        </w:rPr>
        <w:t>, до утверждения ЗКС Фонда.</w:t>
      </w:r>
      <w:r w:rsidR="004D6FE4" w:rsidRPr="00BF1D1D">
        <w:rPr>
          <w:rStyle w:val="s0"/>
          <w:rFonts w:eastAsia="Times New Roman"/>
          <w:sz w:val="28"/>
          <w:szCs w:val="28"/>
          <w:lang w:eastAsia="ru-RU"/>
        </w:rPr>
        <w:t xml:space="preserve"> </w:t>
      </w:r>
    </w:p>
    <w:p w14:paraId="16D50A2E" w14:textId="5191A9D0" w:rsidR="00BC4974" w:rsidRPr="00BF1D1D" w:rsidRDefault="001C5F6A"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6</w:t>
      </w:r>
      <w:r w:rsidRPr="00BF1D1D">
        <w:rPr>
          <w:rStyle w:val="s0"/>
          <w:rFonts w:eastAsia="Times New Roman"/>
          <w:sz w:val="28"/>
          <w:szCs w:val="28"/>
          <w:lang w:eastAsia="ru-RU"/>
        </w:rPr>
        <w:t xml:space="preserve">. ПК Фонда направляют в ЦК категории для включения в Перечень категорий закупок Холдинга в срок не позднее 10 марта и/или 10 ноября каждого года, предшествующему году реализации закупочной </w:t>
      </w:r>
      <w:proofErr w:type="spellStart"/>
      <w:r w:rsidRPr="00BF1D1D">
        <w:rPr>
          <w:rStyle w:val="s0"/>
          <w:rFonts w:eastAsia="Times New Roman"/>
          <w:sz w:val="28"/>
          <w:szCs w:val="28"/>
          <w:lang w:eastAsia="ru-RU"/>
        </w:rPr>
        <w:t>категорийной</w:t>
      </w:r>
      <w:proofErr w:type="spellEnd"/>
      <w:r w:rsidRPr="00BF1D1D">
        <w:rPr>
          <w:rStyle w:val="s0"/>
          <w:rFonts w:eastAsia="Times New Roman"/>
          <w:sz w:val="28"/>
          <w:szCs w:val="28"/>
          <w:lang w:eastAsia="ru-RU"/>
        </w:rPr>
        <w:t xml:space="preserve"> стратегии и подписывается первым руководителем ПК или лицом им уполномоченным. При этом ПК предоставляют предварительный анализ по категории ТРУ, подтверждающий применимость критериев, указанных в </w:t>
      </w:r>
      <w:r w:rsidR="00575D37" w:rsidRPr="00BF1D1D">
        <w:rPr>
          <w:rStyle w:val="s0"/>
          <w:rFonts w:eastAsia="Times New Roman"/>
          <w:sz w:val="28"/>
          <w:szCs w:val="28"/>
          <w:lang w:eastAsia="ru-RU"/>
        </w:rPr>
        <w:t>пункт</w:t>
      </w:r>
      <w:r w:rsidR="007E1D9D">
        <w:rPr>
          <w:rStyle w:val="s0"/>
          <w:rFonts w:eastAsia="Times New Roman"/>
          <w:sz w:val="28"/>
          <w:szCs w:val="28"/>
          <w:lang w:eastAsia="ru-RU"/>
        </w:rPr>
        <w:t>е</w:t>
      </w:r>
      <w:r w:rsidR="00575D37" w:rsidRPr="00BF1D1D">
        <w:rPr>
          <w:rStyle w:val="s0"/>
          <w:rFonts w:eastAsia="Times New Roman"/>
          <w:sz w:val="28"/>
          <w:szCs w:val="28"/>
          <w:lang w:eastAsia="ru-RU"/>
        </w:rPr>
        <w:t xml:space="preserve"> 11 </w:t>
      </w:r>
      <w:r w:rsidRPr="00BF1D1D">
        <w:rPr>
          <w:rStyle w:val="s0"/>
          <w:rFonts w:eastAsia="Times New Roman"/>
          <w:sz w:val="28"/>
          <w:szCs w:val="28"/>
          <w:lang w:eastAsia="ru-RU"/>
        </w:rPr>
        <w:t>настоящих Правил, а также иную информацию в соответствии с требованиями ЦК.</w:t>
      </w:r>
    </w:p>
    <w:p w14:paraId="05F44D99" w14:textId="01341498" w:rsidR="00BC4974" w:rsidRPr="00BF1D1D" w:rsidRDefault="001C5F6A"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7</w:t>
      </w:r>
      <w:r w:rsidRPr="00BF1D1D">
        <w:rPr>
          <w:rStyle w:val="s0"/>
          <w:rFonts w:eastAsia="Times New Roman"/>
          <w:sz w:val="28"/>
          <w:szCs w:val="28"/>
          <w:lang w:eastAsia="ru-RU"/>
        </w:rPr>
        <w:t xml:space="preserve">. </w:t>
      </w:r>
      <w:r w:rsidR="004E58EA" w:rsidRPr="00BF1D1D">
        <w:rPr>
          <w:rStyle w:val="s0"/>
          <w:rFonts w:eastAsia="Times New Roman"/>
          <w:sz w:val="28"/>
          <w:szCs w:val="28"/>
          <w:lang w:eastAsia="ru-RU"/>
        </w:rPr>
        <w:t>ЦК в течение 15 (пятнадцати) рабочих дней рассматривает категории, представленные ПК, на предмет соответствия критериям, указанным в пункте 1</w:t>
      </w:r>
      <w:r w:rsidR="00DA6FDF" w:rsidRPr="00BF1D1D">
        <w:rPr>
          <w:rStyle w:val="s0"/>
          <w:rFonts w:eastAsia="Times New Roman"/>
          <w:sz w:val="28"/>
          <w:szCs w:val="28"/>
          <w:lang w:eastAsia="ru-RU"/>
        </w:rPr>
        <w:t>1</w:t>
      </w:r>
      <w:r w:rsidR="004E58EA" w:rsidRPr="00BF1D1D">
        <w:rPr>
          <w:rStyle w:val="s0"/>
          <w:rFonts w:eastAsia="Times New Roman"/>
          <w:sz w:val="28"/>
          <w:szCs w:val="28"/>
          <w:lang w:eastAsia="ru-RU"/>
        </w:rPr>
        <w:t xml:space="preserve"> настоящих Правил. В случае выявления несоответствий, ЦК направляет в ПК замечания, которые должны быть устранены и представлены в течение 15 (пятнадцати) рабочих дней со дня получения замечаний. По результатам рассмотрения ЦК в течение 5 (пяти) рабочих дней готовит заключение о целесообразности/нецелесообразности включения категории в Перечень категорий закупок Холдинга, которое подписывается первым руководителем ЦК или уполномоченным им лицом.</w:t>
      </w:r>
    </w:p>
    <w:p w14:paraId="76077287" w14:textId="7629C766" w:rsidR="00E024E7" w:rsidRPr="00BF1D1D" w:rsidRDefault="004E58EA" w:rsidP="00D910C9">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00D64A01" w:rsidRPr="00BF1D1D">
        <w:rPr>
          <w:rStyle w:val="s0"/>
          <w:rFonts w:eastAsia="Times New Roman"/>
          <w:sz w:val="28"/>
          <w:szCs w:val="28"/>
          <w:lang w:eastAsia="ru-RU"/>
        </w:rPr>
        <w:t>8</w:t>
      </w:r>
      <w:r w:rsidRPr="00BF1D1D">
        <w:rPr>
          <w:rStyle w:val="s0"/>
          <w:rFonts w:eastAsia="Times New Roman"/>
          <w:sz w:val="28"/>
          <w:szCs w:val="28"/>
          <w:lang w:eastAsia="ru-RU"/>
        </w:rPr>
        <w:t>.</w:t>
      </w:r>
      <w:r w:rsidR="00FD2A50" w:rsidRPr="00BF1D1D">
        <w:rPr>
          <w:rStyle w:val="s0"/>
          <w:rFonts w:eastAsia="Times New Roman"/>
          <w:sz w:val="28"/>
          <w:szCs w:val="28"/>
          <w:lang w:eastAsia="ru-RU"/>
        </w:rPr>
        <w:t xml:space="preserve"> </w:t>
      </w:r>
      <w:r w:rsidRPr="00BF1D1D">
        <w:rPr>
          <w:rStyle w:val="s0"/>
          <w:rFonts w:eastAsia="Times New Roman"/>
          <w:sz w:val="28"/>
          <w:szCs w:val="28"/>
          <w:lang w:eastAsia="ru-RU"/>
        </w:rPr>
        <w:t>ЦК с целью включения категорий Фонда в Перечень категорий закупок Холдинга проводит предварительный анализ на предмет соответствия критериям, указанным в пункте 10 настоящих Правил</w:t>
      </w:r>
      <w:r w:rsidR="00E024E7" w:rsidRPr="00BF1D1D">
        <w:rPr>
          <w:rStyle w:val="s0"/>
          <w:rFonts w:eastAsia="Times New Roman"/>
          <w:sz w:val="28"/>
          <w:szCs w:val="28"/>
          <w:lang w:eastAsia="ru-RU"/>
        </w:rPr>
        <w:t>.</w:t>
      </w:r>
    </w:p>
    <w:p w14:paraId="31D16280" w14:textId="3BD39322" w:rsidR="004E58EA" w:rsidRPr="00BF1D1D" w:rsidRDefault="00D64A01" w:rsidP="00D910C9">
      <w:pPr>
        <w:tabs>
          <w:tab w:val="left" w:pos="851"/>
          <w:tab w:val="left" w:pos="993"/>
        </w:tabs>
        <w:spacing w:after="0" w:line="240" w:lineRule="auto"/>
        <w:ind w:firstLine="567"/>
        <w:contextualSpacing/>
        <w:rPr>
          <w:rStyle w:val="s0"/>
          <w:rFonts w:eastAsia="Times New Roman"/>
          <w:color w:val="000000" w:themeColor="text1"/>
          <w:sz w:val="28"/>
          <w:szCs w:val="28"/>
          <w:lang w:eastAsia="ru-RU"/>
        </w:rPr>
      </w:pPr>
      <w:r w:rsidRPr="00BF1D1D">
        <w:rPr>
          <w:rStyle w:val="s0"/>
          <w:rFonts w:eastAsia="Times New Roman"/>
          <w:sz w:val="28"/>
          <w:szCs w:val="28"/>
          <w:lang w:eastAsia="ru-RU"/>
        </w:rPr>
        <w:t>19</w:t>
      </w:r>
      <w:r w:rsidR="004E58EA" w:rsidRPr="00BF1D1D">
        <w:rPr>
          <w:rStyle w:val="s0"/>
          <w:rFonts w:eastAsia="Times New Roman"/>
          <w:sz w:val="28"/>
          <w:szCs w:val="28"/>
          <w:lang w:eastAsia="ru-RU"/>
        </w:rPr>
        <w:t>. Проект Перечня категорий закупок Холдинга или изменений/дополнений к нему направляются в Фонд в течение 3 (трех) рабочих дней c даты подписания заключения ЦК по категориям ПК или предварительного анализа по категориям Фонда.</w:t>
      </w:r>
    </w:p>
    <w:p w14:paraId="66FEA0B5" w14:textId="3EC05B97" w:rsidR="004E58EA" w:rsidRPr="00BF1D1D" w:rsidRDefault="004E58EA" w:rsidP="00D910C9">
      <w:pPr>
        <w:spacing w:after="0" w:line="240" w:lineRule="auto"/>
        <w:ind w:firstLine="567"/>
        <w:contextualSpacing/>
        <w:rPr>
          <w:rStyle w:val="s0"/>
          <w:rFonts w:eastAsia="Times New Roman"/>
          <w:color w:val="000000" w:themeColor="text1"/>
          <w:sz w:val="28"/>
          <w:szCs w:val="28"/>
          <w:lang w:eastAsia="ru-RU"/>
        </w:rPr>
      </w:pPr>
      <w:r w:rsidRPr="00BF1D1D">
        <w:rPr>
          <w:rStyle w:val="s0"/>
          <w:rFonts w:eastAsia="Times New Roman"/>
          <w:color w:val="000000" w:themeColor="text1"/>
          <w:sz w:val="28"/>
          <w:szCs w:val="28"/>
          <w:lang w:eastAsia="ru-RU"/>
        </w:rPr>
        <w:t>2</w:t>
      </w:r>
      <w:r w:rsidR="00D64A01" w:rsidRPr="00BF1D1D">
        <w:rPr>
          <w:rStyle w:val="s0"/>
          <w:rFonts w:eastAsia="Times New Roman"/>
          <w:color w:val="000000" w:themeColor="text1"/>
          <w:sz w:val="28"/>
          <w:szCs w:val="28"/>
          <w:lang w:eastAsia="ru-RU"/>
        </w:rPr>
        <w:t>0</w:t>
      </w:r>
      <w:r w:rsidRPr="00BF1D1D">
        <w:rPr>
          <w:rStyle w:val="s0"/>
          <w:rFonts w:eastAsia="Times New Roman"/>
          <w:color w:val="000000" w:themeColor="text1"/>
          <w:sz w:val="28"/>
          <w:szCs w:val="28"/>
          <w:lang w:eastAsia="ru-RU"/>
        </w:rPr>
        <w:t xml:space="preserve">. Перечень категорий закупок Холдинга или изменения/дополнения к нему утверждаются первым руководителем Фонда или уполномоченным им лицом после согласования с </w:t>
      </w:r>
      <w:proofErr w:type="spellStart"/>
      <w:r w:rsidRPr="00BF1D1D">
        <w:rPr>
          <w:rStyle w:val="s0"/>
          <w:rFonts w:eastAsia="Times New Roman"/>
          <w:color w:val="000000" w:themeColor="text1"/>
          <w:sz w:val="28"/>
          <w:szCs w:val="28"/>
          <w:lang w:eastAsia="ru-RU"/>
        </w:rPr>
        <w:t>Категорийным</w:t>
      </w:r>
      <w:proofErr w:type="spellEnd"/>
      <w:r w:rsidRPr="00BF1D1D">
        <w:rPr>
          <w:rStyle w:val="s0"/>
          <w:rFonts w:eastAsia="Times New Roman"/>
          <w:color w:val="000000" w:themeColor="text1"/>
          <w:sz w:val="28"/>
          <w:szCs w:val="28"/>
          <w:lang w:eastAsia="ru-RU"/>
        </w:rPr>
        <w:t xml:space="preserve"> комитетом Фонда.</w:t>
      </w:r>
    </w:p>
    <w:p w14:paraId="43EBBFFC" w14:textId="3EE81270" w:rsidR="00480726" w:rsidRPr="00BF1D1D" w:rsidRDefault="00D64A01" w:rsidP="00D910C9">
      <w:pPr>
        <w:spacing w:after="0" w:line="240" w:lineRule="auto"/>
        <w:ind w:firstLine="567"/>
        <w:contextualSpacing/>
        <w:rPr>
          <w:rStyle w:val="s0"/>
          <w:rFonts w:eastAsia="Times New Roman"/>
          <w:sz w:val="28"/>
          <w:szCs w:val="28"/>
          <w:lang w:eastAsia="ru-RU"/>
        </w:rPr>
      </w:pPr>
      <w:r w:rsidRPr="00BF1D1D">
        <w:rPr>
          <w:rStyle w:val="s0"/>
          <w:rFonts w:eastAsia="Times New Roman"/>
          <w:color w:val="000000" w:themeColor="text1"/>
          <w:sz w:val="28"/>
          <w:szCs w:val="28"/>
          <w:lang w:eastAsia="ru-RU"/>
        </w:rPr>
        <w:t>21</w:t>
      </w:r>
      <w:r w:rsidR="00480726" w:rsidRPr="00BF1D1D">
        <w:rPr>
          <w:rStyle w:val="s0"/>
          <w:rFonts w:eastAsia="Times New Roman"/>
          <w:color w:val="000000" w:themeColor="text1"/>
          <w:sz w:val="28"/>
          <w:szCs w:val="28"/>
          <w:lang w:eastAsia="ru-RU"/>
        </w:rPr>
        <w:t xml:space="preserve">. Перечень категорий закупок Холдинга и изменения/дополнения размещаются в Системе и на веб-сайте ЦК в течение 5 (пяти) рабочих дней с </w:t>
      </w:r>
      <w:r w:rsidR="00480726" w:rsidRPr="00BF1D1D">
        <w:rPr>
          <w:rStyle w:val="s0"/>
          <w:rFonts w:eastAsia="Times New Roman"/>
          <w:color w:val="000000" w:themeColor="text1"/>
          <w:sz w:val="28"/>
          <w:szCs w:val="28"/>
          <w:lang w:eastAsia="ru-RU"/>
        </w:rPr>
        <w:lastRenderedPageBreak/>
        <w:t xml:space="preserve">даты их утверждения по форме согласно приложению </w:t>
      </w:r>
      <w:r w:rsidR="00480726" w:rsidRPr="00927490">
        <w:rPr>
          <w:rStyle w:val="s0"/>
          <w:rFonts w:eastAsia="Times New Roman"/>
          <w:color w:val="000000" w:themeColor="text1"/>
          <w:sz w:val="28"/>
          <w:szCs w:val="28"/>
          <w:lang w:eastAsia="ru-RU"/>
        </w:rPr>
        <w:t xml:space="preserve">№ </w:t>
      </w:r>
      <w:r w:rsidR="0030396C" w:rsidRPr="00927490">
        <w:rPr>
          <w:rStyle w:val="s0"/>
          <w:rFonts w:eastAsia="Times New Roman"/>
          <w:color w:val="000000" w:themeColor="text1"/>
          <w:sz w:val="28"/>
          <w:szCs w:val="28"/>
          <w:lang w:eastAsia="ru-RU"/>
        </w:rPr>
        <w:t>1</w:t>
      </w:r>
      <w:r w:rsidR="00480726" w:rsidRPr="00BF1D1D">
        <w:rPr>
          <w:rStyle w:val="s0"/>
          <w:rFonts w:eastAsia="Times New Roman"/>
          <w:color w:val="000000" w:themeColor="text1"/>
          <w:sz w:val="28"/>
          <w:szCs w:val="28"/>
          <w:lang w:eastAsia="ru-RU"/>
        </w:rPr>
        <w:t xml:space="preserve"> к настоящим Правилам. При этом в течение 3 (трех) рабочих дней с даты утверждения, ЦК направляет уведомление об утверждении Перечня категорий закупок Холдинга в ПК и НПП.</w:t>
      </w:r>
    </w:p>
    <w:p w14:paraId="30E21EF0" w14:textId="1E860004" w:rsidR="00BC4974" w:rsidRPr="00BF1D1D" w:rsidRDefault="00D64A01" w:rsidP="00D910C9">
      <w:pPr>
        <w:spacing w:after="0" w:line="240" w:lineRule="auto"/>
        <w:ind w:firstLine="567"/>
        <w:contextualSpacing/>
        <w:rPr>
          <w:rStyle w:val="s0"/>
          <w:rFonts w:eastAsia="Times New Roman"/>
          <w:sz w:val="28"/>
          <w:szCs w:val="28"/>
          <w:lang w:eastAsia="ru-RU"/>
        </w:rPr>
      </w:pPr>
      <w:r w:rsidRPr="00BF1D1D">
        <w:rPr>
          <w:rStyle w:val="s0"/>
          <w:rFonts w:eastAsia="Times New Roman"/>
          <w:color w:val="000000" w:themeColor="text1"/>
          <w:sz w:val="28"/>
          <w:szCs w:val="28"/>
          <w:lang w:eastAsia="ru-RU"/>
        </w:rPr>
        <w:t>22</w:t>
      </w:r>
      <w:r w:rsidR="00E60D50" w:rsidRPr="00BF1D1D">
        <w:rPr>
          <w:rStyle w:val="s0"/>
          <w:rFonts w:eastAsia="Times New Roman"/>
          <w:color w:val="000000" w:themeColor="text1"/>
          <w:sz w:val="28"/>
          <w:szCs w:val="28"/>
          <w:lang w:eastAsia="ru-RU"/>
        </w:rPr>
        <w:t xml:space="preserve">. </w:t>
      </w:r>
      <w:r w:rsidR="00E60D50" w:rsidRPr="00BF1D1D">
        <w:rPr>
          <w:rStyle w:val="s0"/>
          <w:rFonts w:eastAsia="Times New Roman"/>
          <w:sz w:val="28"/>
          <w:szCs w:val="28"/>
          <w:lang w:eastAsia="ru-RU"/>
        </w:rPr>
        <w:t>Внесение изменений и дополнений по категориям ТРУ в утвержденный Перечень категорий закупок Холдинга осуществляется по мере необходимости в сроки и порядке, предусмотренные пунктами 7 – 2</w:t>
      </w:r>
      <w:r w:rsidR="00FE00F5" w:rsidRPr="00BF1D1D">
        <w:rPr>
          <w:rStyle w:val="s0"/>
          <w:rFonts w:eastAsia="Times New Roman"/>
          <w:sz w:val="28"/>
          <w:szCs w:val="28"/>
          <w:lang w:eastAsia="ru-RU"/>
        </w:rPr>
        <w:t>1</w:t>
      </w:r>
      <w:r w:rsidR="00E60D50" w:rsidRPr="00BF1D1D">
        <w:rPr>
          <w:rStyle w:val="s0"/>
          <w:rFonts w:eastAsia="Times New Roman"/>
          <w:sz w:val="28"/>
          <w:szCs w:val="28"/>
          <w:lang w:eastAsia="ru-RU"/>
        </w:rPr>
        <w:t xml:space="preserve"> Правил.</w:t>
      </w:r>
    </w:p>
    <w:p w14:paraId="19C5ACF7" w14:textId="77777777" w:rsidR="00E60D50" w:rsidRPr="00BF1D1D" w:rsidRDefault="00E60D50" w:rsidP="00F64AB6">
      <w:pPr>
        <w:spacing w:after="0" w:line="240" w:lineRule="auto"/>
        <w:ind w:firstLine="709"/>
        <w:contextualSpacing/>
        <w:rPr>
          <w:rFonts w:ascii="Times New Roman" w:hAnsi="Times New Roman" w:cs="Times New Roman"/>
          <w:sz w:val="28"/>
          <w:szCs w:val="28"/>
        </w:rPr>
      </w:pPr>
    </w:p>
    <w:p w14:paraId="6DC9B66D" w14:textId="77777777" w:rsidR="00BC4974" w:rsidRPr="00BF1D1D" w:rsidRDefault="002401A3" w:rsidP="00F64AB6">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3" w:name="_Toc68531223"/>
      <w:r w:rsidR="00BC4974" w:rsidRPr="00BF1D1D">
        <w:rPr>
          <w:rFonts w:ascii="Times New Roman" w:hAnsi="Times New Roman" w:cs="Times New Roman"/>
          <w:sz w:val="28"/>
          <w:szCs w:val="28"/>
        </w:rPr>
        <w:t>Разработка</w:t>
      </w:r>
      <w:r w:rsidR="00ED39EB" w:rsidRPr="00BF1D1D">
        <w:rPr>
          <w:rFonts w:ascii="Times New Roman" w:hAnsi="Times New Roman" w:cs="Times New Roman"/>
          <w:sz w:val="28"/>
          <w:szCs w:val="28"/>
        </w:rPr>
        <w:t xml:space="preserve"> (актуализация)</w:t>
      </w:r>
      <w:r w:rsidR="00BC4974" w:rsidRPr="00BF1D1D">
        <w:rPr>
          <w:rFonts w:ascii="Times New Roman" w:hAnsi="Times New Roman" w:cs="Times New Roman"/>
          <w:sz w:val="28"/>
          <w:szCs w:val="28"/>
        </w:rPr>
        <w:t xml:space="preserve"> и утверждение </w:t>
      </w:r>
      <w:r w:rsidR="000A4987" w:rsidRPr="00BF1D1D">
        <w:rPr>
          <w:rFonts w:ascii="Times New Roman" w:hAnsi="Times New Roman" w:cs="Times New Roman"/>
          <w:sz w:val="28"/>
          <w:szCs w:val="28"/>
        </w:rPr>
        <w:t>ЗКС</w:t>
      </w:r>
      <w:bookmarkEnd w:id="3"/>
    </w:p>
    <w:p w14:paraId="6E685A3F" w14:textId="77777777" w:rsidR="00BC4974" w:rsidRPr="00BF1D1D" w:rsidRDefault="00BC4974" w:rsidP="00F64AB6">
      <w:pPr>
        <w:pStyle w:val="31"/>
        <w:numPr>
          <w:ilvl w:val="0"/>
          <w:numId w:val="0"/>
        </w:numPr>
        <w:tabs>
          <w:tab w:val="clear" w:pos="567"/>
          <w:tab w:val="left" w:pos="284"/>
        </w:tabs>
        <w:spacing w:before="0" w:after="0"/>
        <w:ind w:firstLine="709"/>
        <w:mirrorIndents/>
        <w:rPr>
          <w:rFonts w:ascii="Times New Roman" w:hAnsi="Times New Roman"/>
          <w:sz w:val="28"/>
          <w:szCs w:val="28"/>
        </w:rPr>
      </w:pPr>
    </w:p>
    <w:p w14:paraId="345B1D65" w14:textId="40FBE697" w:rsidR="00BC4974"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00601142" w:rsidRPr="00BF1D1D">
        <w:rPr>
          <w:rStyle w:val="s0"/>
          <w:rFonts w:eastAsia="Times New Roman"/>
          <w:sz w:val="28"/>
          <w:szCs w:val="28"/>
          <w:lang w:eastAsia="ru-RU"/>
        </w:rPr>
        <w:t>3</w:t>
      </w:r>
      <w:r w:rsidR="00E60D50"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Разработка и утверждение ЗКС осуществляется в соответствии со Стандартом</w:t>
      </w:r>
      <w:r w:rsidR="000E422F" w:rsidRPr="00BF1D1D">
        <w:rPr>
          <w:rStyle w:val="s0"/>
          <w:rFonts w:eastAsia="Times New Roman"/>
          <w:sz w:val="28"/>
          <w:szCs w:val="28"/>
          <w:lang w:eastAsia="ru-RU"/>
        </w:rPr>
        <w:t xml:space="preserve"> и </w:t>
      </w:r>
      <w:r w:rsidR="00BC4974" w:rsidRPr="00BF1D1D">
        <w:rPr>
          <w:rStyle w:val="s0"/>
          <w:rFonts w:eastAsia="Times New Roman"/>
          <w:sz w:val="28"/>
          <w:szCs w:val="28"/>
          <w:lang w:eastAsia="ru-RU"/>
        </w:rPr>
        <w:t>настоящими Правилами</w:t>
      </w:r>
      <w:r w:rsidR="007F6752" w:rsidRPr="00BF1D1D">
        <w:rPr>
          <w:rStyle w:val="s0"/>
          <w:rFonts w:eastAsia="Times New Roman"/>
          <w:sz w:val="28"/>
          <w:szCs w:val="28"/>
          <w:lang w:eastAsia="ru-RU"/>
        </w:rPr>
        <w:t xml:space="preserve"> с учетом </w:t>
      </w:r>
      <w:r w:rsidR="00195802" w:rsidRPr="00BF1D1D">
        <w:rPr>
          <w:rStyle w:val="s0"/>
          <w:rFonts w:eastAsia="Times New Roman"/>
          <w:sz w:val="28"/>
          <w:szCs w:val="28"/>
          <w:lang w:eastAsia="ru-RU"/>
        </w:rPr>
        <w:t xml:space="preserve">требований </w:t>
      </w:r>
      <w:r w:rsidR="001B1303" w:rsidRPr="00BF1D1D">
        <w:rPr>
          <w:rStyle w:val="s0"/>
          <w:rFonts w:eastAsia="Times New Roman"/>
          <w:sz w:val="28"/>
          <w:szCs w:val="28"/>
          <w:lang w:eastAsia="ru-RU"/>
        </w:rPr>
        <w:t>ЦК.</w:t>
      </w:r>
    </w:p>
    <w:p w14:paraId="268384EF" w14:textId="513E430C" w:rsidR="00BC4974"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00601142" w:rsidRPr="00BF1D1D">
        <w:rPr>
          <w:rStyle w:val="s0"/>
          <w:rFonts w:eastAsia="Times New Roman"/>
          <w:sz w:val="28"/>
          <w:szCs w:val="28"/>
          <w:lang w:eastAsia="ru-RU"/>
        </w:rPr>
        <w:t>4</w:t>
      </w:r>
      <w:r w:rsidR="003D7854"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ЗКС Фонда разрабатывается ЦК.</w:t>
      </w:r>
    </w:p>
    <w:p w14:paraId="1E8F851D" w14:textId="5972EA10" w:rsidR="00177944" w:rsidRPr="00BF1D1D" w:rsidRDefault="003D7854"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00601142"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177944" w:rsidRPr="00BF1D1D">
        <w:rPr>
          <w:rStyle w:val="s0"/>
          <w:rFonts w:eastAsia="Times New Roman"/>
          <w:sz w:val="28"/>
          <w:szCs w:val="28"/>
          <w:lang w:eastAsia="ru-RU"/>
        </w:rPr>
        <w:t>ЗКС ПК разрабатывается структурным подразделением ПК или юридическим лицом, выполняющ</w:t>
      </w:r>
      <w:r w:rsidR="001D4D48" w:rsidRPr="00BF1D1D">
        <w:rPr>
          <w:rStyle w:val="s0"/>
          <w:rFonts w:eastAsia="Times New Roman"/>
          <w:sz w:val="28"/>
          <w:szCs w:val="28"/>
          <w:lang w:eastAsia="ru-RU"/>
        </w:rPr>
        <w:t>и</w:t>
      </w:r>
      <w:r w:rsidR="00177944" w:rsidRPr="00BF1D1D">
        <w:rPr>
          <w:rStyle w:val="s0"/>
          <w:rFonts w:eastAsia="Times New Roman"/>
          <w:sz w:val="28"/>
          <w:szCs w:val="28"/>
          <w:lang w:eastAsia="ru-RU"/>
        </w:rPr>
        <w:t>е функции в соответствии с пунктом 3 статьи 9 Стандарта.</w:t>
      </w:r>
      <w:r w:rsidR="00303D00" w:rsidRPr="00BF1D1D">
        <w:rPr>
          <w:rStyle w:val="s0"/>
          <w:rFonts w:eastAsia="Times New Roman"/>
          <w:sz w:val="28"/>
          <w:szCs w:val="28"/>
          <w:lang w:eastAsia="ru-RU"/>
        </w:rPr>
        <w:t xml:space="preserve"> </w:t>
      </w:r>
    </w:p>
    <w:p w14:paraId="02F27D89" w14:textId="5B16B490" w:rsidR="00BC4974" w:rsidRPr="00BF1D1D" w:rsidRDefault="00F64AB6"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00601142" w:rsidRPr="00BF1D1D">
        <w:rPr>
          <w:rStyle w:val="s0"/>
          <w:rFonts w:eastAsia="Times New Roman"/>
          <w:sz w:val="28"/>
          <w:szCs w:val="28"/>
          <w:lang w:eastAsia="ru-RU"/>
        </w:rPr>
        <w:t>6</w:t>
      </w:r>
      <w:r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При разработке ЗКС Фонда ЦК запрашива</w:t>
      </w:r>
      <w:r w:rsidR="00615F56" w:rsidRPr="00BF1D1D">
        <w:rPr>
          <w:rStyle w:val="s0"/>
          <w:rFonts w:eastAsia="Times New Roman"/>
          <w:sz w:val="28"/>
          <w:szCs w:val="28"/>
          <w:lang w:eastAsia="ru-RU"/>
        </w:rPr>
        <w:t>ет</w:t>
      </w:r>
      <w:r w:rsidR="00B44559" w:rsidRPr="00BF1D1D">
        <w:rPr>
          <w:rStyle w:val="s0"/>
          <w:rFonts w:eastAsia="Times New Roman"/>
          <w:sz w:val="28"/>
          <w:szCs w:val="28"/>
          <w:lang w:eastAsia="ru-RU"/>
        </w:rPr>
        <w:t xml:space="preserve"> необходимую информацию у ПК и иных организаций для осуществления анализа внутренней и внешней среды, а также разработки подходов к управлению категориями закупок. При этом ПК несут ответственность за полноту, своевременность, достоверность предоставляемой информации. Информация ПК должна быть консолидированной</w:t>
      </w:r>
      <w:r w:rsidR="00520E82" w:rsidRPr="00BF1D1D">
        <w:rPr>
          <w:rStyle w:val="s0"/>
          <w:rFonts w:eastAsia="Times New Roman"/>
          <w:sz w:val="28"/>
          <w:szCs w:val="28"/>
          <w:lang w:eastAsia="ru-RU"/>
        </w:rPr>
        <w:t xml:space="preserve"> и нормализованной в соответствии с требованиями ЦК</w:t>
      </w:r>
      <w:r w:rsidR="00B44559" w:rsidRPr="00BF1D1D">
        <w:rPr>
          <w:rStyle w:val="s0"/>
          <w:rFonts w:eastAsia="Times New Roman"/>
          <w:sz w:val="28"/>
          <w:szCs w:val="28"/>
          <w:lang w:eastAsia="ru-RU"/>
        </w:rPr>
        <w:t xml:space="preserve">, в том числе представлена в разрезе каждой </w:t>
      </w:r>
      <w:r w:rsidR="008E6CCC" w:rsidRPr="00BF1D1D">
        <w:rPr>
          <w:rStyle w:val="s0"/>
          <w:rFonts w:eastAsia="Times New Roman"/>
          <w:sz w:val="28"/>
          <w:szCs w:val="28"/>
          <w:lang w:eastAsia="ru-RU"/>
        </w:rPr>
        <w:t>ДЗО</w:t>
      </w:r>
      <w:r w:rsidR="00B44559" w:rsidRPr="00BF1D1D">
        <w:rPr>
          <w:rStyle w:val="s0"/>
          <w:rFonts w:eastAsia="Times New Roman"/>
          <w:sz w:val="28"/>
          <w:szCs w:val="28"/>
          <w:lang w:eastAsia="ru-RU"/>
        </w:rPr>
        <w:t xml:space="preserve"> соответствующей ПК</w:t>
      </w:r>
      <w:r w:rsidR="00BC4974" w:rsidRPr="00BF1D1D">
        <w:rPr>
          <w:rStyle w:val="s0"/>
          <w:rFonts w:eastAsia="Times New Roman"/>
          <w:sz w:val="28"/>
          <w:szCs w:val="28"/>
          <w:lang w:eastAsia="ru-RU"/>
        </w:rPr>
        <w:t xml:space="preserve">. </w:t>
      </w:r>
    </w:p>
    <w:p w14:paraId="2BC695A3" w14:textId="2899DD15" w:rsidR="00BC4974" w:rsidRPr="00BF1D1D" w:rsidRDefault="00F64AB6"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00601142" w:rsidRPr="00BF1D1D">
        <w:rPr>
          <w:rStyle w:val="s0"/>
          <w:rFonts w:eastAsia="Times New Roman"/>
          <w:sz w:val="28"/>
          <w:szCs w:val="28"/>
          <w:lang w:eastAsia="ru-RU"/>
        </w:rPr>
        <w:t>7</w:t>
      </w:r>
      <w:r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Информация конфиденциального характера, необходимая для разработки и реализации ЗКС Фонда</w:t>
      </w:r>
      <w:r w:rsidR="001900E9" w:rsidRPr="00BF1D1D">
        <w:rPr>
          <w:rStyle w:val="s0"/>
          <w:rFonts w:eastAsia="Times New Roman"/>
          <w:sz w:val="28"/>
          <w:szCs w:val="28"/>
          <w:lang w:eastAsia="ru-RU"/>
        </w:rPr>
        <w:t>,</w:t>
      </w:r>
      <w:r w:rsidR="00B44559" w:rsidRPr="00BF1D1D">
        <w:rPr>
          <w:rStyle w:val="s0"/>
          <w:rFonts w:eastAsia="Times New Roman"/>
          <w:sz w:val="28"/>
          <w:szCs w:val="28"/>
          <w:lang w:eastAsia="ru-RU"/>
        </w:rPr>
        <w:t xml:space="preserve"> предоставляется в ЦК на основе Типового договора о конфиденциальности по форме согласно приложению № </w:t>
      </w:r>
      <w:r w:rsidR="00195802" w:rsidRPr="00BF1D1D">
        <w:rPr>
          <w:rStyle w:val="s0"/>
          <w:rFonts w:eastAsia="Times New Roman"/>
          <w:sz w:val="28"/>
          <w:szCs w:val="28"/>
          <w:lang w:eastAsia="ru-RU"/>
        </w:rPr>
        <w:t>2</w:t>
      </w:r>
      <w:r w:rsidR="00EF12F5"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к настоящим Правилам</w:t>
      </w:r>
      <w:r w:rsidR="00BC4974" w:rsidRPr="00BF1D1D">
        <w:rPr>
          <w:rStyle w:val="s0"/>
          <w:rFonts w:eastAsia="Times New Roman"/>
          <w:sz w:val="28"/>
          <w:szCs w:val="28"/>
          <w:lang w:eastAsia="ru-RU"/>
        </w:rPr>
        <w:t>.</w:t>
      </w:r>
    </w:p>
    <w:p w14:paraId="696FF621" w14:textId="2678F20D" w:rsidR="001D44EC"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00601142" w:rsidRPr="00BF1D1D">
        <w:rPr>
          <w:rStyle w:val="s0"/>
          <w:rFonts w:eastAsia="Times New Roman"/>
          <w:sz w:val="28"/>
          <w:szCs w:val="28"/>
          <w:lang w:eastAsia="ru-RU"/>
        </w:rPr>
        <w:t>8</w:t>
      </w:r>
      <w:r w:rsidR="00F64AB6" w:rsidRPr="00BF1D1D">
        <w:rPr>
          <w:rStyle w:val="s0"/>
          <w:rFonts w:eastAsia="Times New Roman"/>
          <w:sz w:val="28"/>
          <w:szCs w:val="28"/>
          <w:lang w:eastAsia="ru-RU"/>
        </w:rPr>
        <w:t xml:space="preserve">. </w:t>
      </w:r>
      <w:r w:rsidR="001D44EC" w:rsidRPr="00BF1D1D">
        <w:rPr>
          <w:rStyle w:val="s0"/>
          <w:rFonts w:eastAsia="Times New Roman"/>
          <w:sz w:val="28"/>
          <w:szCs w:val="28"/>
          <w:lang w:eastAsia="ru-RU"/>
        </w:rPr>
        <w:t xml:space="preserve">Для оценки результатов разработки и реализации ЗКС в ПК и Фонде должны быть созданы </w:t>
      </w:r>
      <w:proofErr w:type="spellStart"/>
      <w:r w:rsidR="001D44EC" w:rsidRPr="00BF1D1D">
        <w:rPr>
          <w:rStyle w:val="s0"/>
          <w:rFonts w:eastAsia="Times New Roman"/>
          <w:sz w:val="28"/>
          <w:szCs w:val="28"/>
          <w:lang w:eastAsia="ru-RU"/>
        </w:rPr>
        <w:t>Категорийные</w:t>
      </w:r>
      <w:proofErr w:type="spellEnd"/>
      <w:r w:rsidR="001D44EC" w:rsidRPr="00BF1D1D">
        <w:rPr>
          <w:rStyle w:val="s0"/>
          <w:rFonts w:eastAsia="Times New Roman"/>
          <w:sz w:val="28"/>
          <w:szCs w:val="28"/>
          <w:lang w:eastAsia="ru-RU"/>
        </w:rPr>
        <w:t xml:space="preserve"> комитеты, в компетенцию которых входит:</w:t>
      </w:r>
    </w:p>
    <w:p w14:paraId="07424627" w14:textId="77777777" w:rsidR="001D44EC" w:rsidRPr="00BF1D1D" w:rsidRDefault="001D44EC"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1)</w:t>
      </w:r>
      <w:r w:rsidRPr="00BF1D1D">
        <w:rPr>
          <w:rStyle w:val="s0"/>
          <w:rFonts w:eastAsia="Times New Roman"/>
          <w:sz w:val="28"/>
          <w:szCs w:val="28"/>
          <w:lang w:eastAsia="ru-RU"/>
        </w:rPr>
        <w:tab/>
        <w:t>рассмотрение и согласование проектов ЗКС, а также изменений и дополнений в них;</w:t>
      </w:r>
    </w:p>
    <w:p w14:paraId="148A0ACE" w14:textId="77777777" w:rsidR="001D44EC" w:rsidRPr="00BF1D1D" w:rsidRDefault="001D44EC"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w:t>
      </w:r>
      <w:r w:rsidRPr="00BF1D1D">
        <w:rPr>
          <w:rStyle w:val="s0"/>
          <w:rFonts w:eastAsia="Times New Roman"/>
          <w:sz w:val="28"/>
          <w:szCs w:val="28"/>
          <w:lang w:eastAsia="ru-RU"/>
        </w:rPr>
        <w:tab/>
        <w:t>рассмотрение отчетности о реализации ЗКС.</w:t>
      </w:r>
    </w:p>
    <w:p w14:paraId="0ECD4300" w14:textId="77777777" w:rsidR="001D44EC" w:rsidRPr="00BF1D1D" w:rsidRDefault="001D44EC" w:rsidP="00D910C9">
      <w:pPr>
        <w:tabs>
          <w:tab w:val="num" w:pos="1071"/>
        </w:tabs>
        <w:spacing w:after="0" w:line="240" w:lineRule="auto"/>
        <w:ind w:firstLine="567"/>
        <w:contextualSpacing/>
        <w:rPr>
          <w:rStyle w:val="s0"/>
          <w:rFonts w:eastAsia="Times New Roman"/>
          <w:sz w:val="28"/>
          <w:szCs w:val="28"/>
          <w:lang w:eastAsia="ru-RU"/>
        </w:rPr>
      </w:pPr>
      <w:proofErr w:type="spellStart"/>
      <w:r w:rsidRPr="00BF1D1D">
        <w:rPr>
          <w:rStyle w:val="s0"/>
          <w:rFonts w:eastAsia="Times New Roman"/>
          <w:sz w:val="28"/>
          <w:szCs w:val="28"/>
          <w:lang w:eastAsia="ru-RU"/>
        </w:rPr>
        <w:t>Категорийный</w:t>
      </w:r>
      <w:proofErr w:type="spellEnd"/>
      <w:r w:rsidRPr="00BF1D1D">
        <w:rPr>
          <w:rStyle w:val="s0"/>
          <w:rFonts w:eastAsia="Times New Roman"/>
          <w:sz w:val="28"/>
          <w:szCs w:val="28"/>
          <w:lang w:eastAsia="ru-RU"/>
        </w:rPr>
        <w:t xml:space="preserve"> комитет Фонда возглавляет Утверждающий по закупкам Фонда. В состав </w:t>
      </w:r>
      <w:proofErr w:type="spellStart"/>
      <w:r w:rsidRPr="00BF1D1D">
        <w:rPr>
          <w:rStyle w:val="s0"/>
          <w:rFonts w:eastAsia="Times New Roman"/>
          <w:sz w:val="28"/>
          <w:szCs w:val="28"/>
          <w:lang w:eastAsia="ru-RU"/>
        </w:rPr>
        <w:t>Категорийного</w:t>
      </w:r>
      <w:proofErr w:type="spellEnd"/>
      <w:r w:rsidRPr="00BF1D1D">
        <w:rPr>
          <w:rStyle w:val="s0"/>
          <w:rFonts w:eastAsia="Times New Roman"/>
          <w:sz w:val="28"/>
          <w:szCs w:val="28"/>
          <w:lang w:eastAsia="ru-RU"/>
        </w:rPr>
        <w:t xml:space="preserve"> комитета Фонда входят представители структурных подразделений Фонда, представители ЦК и ПК (при необходимости). Дополнительно к компетенциям </w:t>
      </w:r>
      <w:proofErr w:type="spellStart"/>
      <w:r w:rsidRPr="00BF1D1D">
        <w:rPr>
          <w:rStyle w:val="s0"/>
          <w:rFonts w:eastAsia="Times New Roman"/>
          <w:sz w:val="28"/>
          <w:szCs w:val="28"/>
          <w:lang w:eastAsia="ru-RU"/>
        </w:rPr>
        <w:t>Категорийного</w:t>
      </w:r>
      <w:proofErr w:type="spellEnd"/>
      <w:r w:rsidRPr="00BF1D1D">
        <w:rPr>
          <w:rStyle w:val="s0"/>
          <w:rFonts w:eastAsia="Times New Roman"/>
          <w:sz w:val="28"/>
          <w:szCs w:val="28"/>
          <w:lang w:eastAsia="ru-RU"/>
        </w:rPr>
        <w:t xml:space="preserve"> комитета Фонда, указанным в подпунктах 1) и 2) настоящего пункта Правил, входит согласование Перечня категорий закупок Холдинга.</w:t>
      </w:r>
    </w:p>
    <w:p w14:paraId="0AE58E7C" w14:textId="73901962" w:rsidR="00BC4974" w:rsidRPr="00BF1D1D" w:rsidRDefault="001D44EC"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 xml:space="preserve">Состав, порядок работы и полномочия </w:t>
      </w:r>
      <w:proofErr w:type="spellStart"/>
      <w:r w:rsidRPr="00BF1D1D">
        <w:rPr>
          <w:rStyle w:val="s0"/>
          <w:rFonts w:eastAsia="Times New Roman"/>
          <w:sz w:val="28"/>
          <w:szCs w:val="28"/>
          <w:lang w:eastAsia="ru-RU"/>
        </w:rPr>
        <w:t>Категорийных</w:t>
      </w:r>
      <w:proofErr w:type="spellEnd"/>
      <w:r w:rsidRPr="00BF1D1D">
        <w:rPr>
          <w:rStyle w:val="s0"/>
          <w:rFonts w:eastAsia="Times New Roman"/>
          <w:sz w:val="28"/>
          <w:szCs w:val="28"/>
          <w:lang w:eastAsia="ru-RU"/>
        </w:rPr>
        <w:t xml:space="preserve"> комитетов определяются внутренними положениями Фонда и ПК.</w:t>
      </w:r>
    </w:p>
    <w:p w14:paraId="08F24BB0" w14:textId="77777777" w:rsidR="007A5EEE" w:rsidRPr="00BF1D1D" w:rsidRDefault="007A5EEE" w:rsidP="001D44EC">
      <w:pPr>
        <w:tabs>
          <w:tab w:val="num" w:pos="1071"/>
        </w:tabs>
        <w:spacing w:after="0" w:line="240" w:lineRule="auto"/>
        <w:ind w:firstLine="709"/>
        <w:contextualSpacing/>
        <w:rPr>
          <w:rFonts w:ascii="Times New Roman" w:hAnsi="Times New Roman" w:cs="Times New Roman"/>
          <w:sz w:val="28"/>
          <w:szCs w:val="28"/>
        </w:rPr>
      </w:pPr>
    </w:p>
    <w:p w14:paraId="2397E8B7"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lastRenderedPageBreak/>
        <w:t xml:space="preserve"> </w:t>
      </w:r>
      <w:bookmarkStart w:id="4" w:name="_Toc68531224"/>
      <w:r w:rsidR="00BC4974" w:rsidRPr="00BF1D1D">
        <w:rPr>
          <w:rFonts w:ascii="Times New Roman" w:hAnsi="Times New Roman" w:cs="Times New Roman"/>
          <w:sz w:val="28"/>
          <w:szCs w:val="28"/>
        </w:rPr>
        <w:t xml:space="preserve">Формирование </w:t>
      </w:r>
      <w:r w:rsidR="009F3860" w:rsidRPr="00BF1D1D">
        <w:rPr>
          <w:rFonts w:ascii="Times New Roman" w:hAnsi="Times New Roman" w:cs="Times New Roman"/>
          <w:sz w:val="28"/>
          <w:szCs w:val="28"/>
        </w:rPr>
        <w:t>ЗКГ</w:t>
      </w:r>
      <w:r w:rsidR="00BC4974" w:rsidRPr="00BF1D1D">
        <w:rPr>
          <w:rFonts w:ascii="Times New Roman" w:hAnsi="Times New Roman" w:cs="Times New Roman"/>
          <w:sz w:val="28"/>
          <w:szCs w:val="28"/>
        </w:rPr>
        <w:t xml:space="preserve"> для разработки и реализации ЗКС Фонда</w:t>
      </w:r>
      <w:bookmarkEnd w:id="4"/>
    </w:p>
    <w:p w14:paraId="15C77AC4"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rPr>
      </w:pPr>
    </w:p>
    <w:p w14:paraId="20BD7338" w14:textId="2C6826A5" w:rsidR="00BC4974" w:rsidRPr="00BF1D1D" w:rsidRDefault="00601142"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29</w:t>
      </w:r>
      <w:r w:rsidR="007A5EEE" w:rsidRPr="00BF1D1D">
        <w:rPr>
          <w:rStyle w:val="s0"/>
          <w:rFonts w:eastAsia="Times New Roman"/>
          <w:sz w:val="28"/>
          <w:szCs w:val="28"/>
          <w:lang w:eastAsia="ru-RU"/>
        </w:rPr>
        <w:t>. ЗКГ по категориям закупок Фонда формируется по каждой категории отдельно. Руководитель и состав ЗКГ по категориям Фонда утверждается руководителем ЦК не менее чем за 15 (пятнадцать) рабочих дней до начала периода разработки ЗКС Фонда. Спонсор вправе внести свои предложения по кандидатуре на роль Руководителя ЗКГ.</w:t>
      </w:r>
    </w:p>
    <w:p w14:paraId="1EF9DFCC" w14:textId="262F5613" w:rsidR="00BC4974" w:rsidRPr="00BF1D1D" w:rsidRDefault="007A5EEE"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w:t>
      </w:r>
      <w:r w:rsidR="00601142" w:rsidRPr="00BF1D1D">
        <w:rPr>
          <w:rStyle w:val="s0"/>
          <w:rFonts w:eastAsia="Times New Roman"/>
          <w:sz w:val="28"/>
          <w:szCs w:val="28"/>
          <w:lang w:eastAsia="ru-RU"/>
        </w:rPr>
        <w:t>0</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Состав ЗКГ формируется из числа представителей Фонда, ЦК и ПК</w:t>
      </w:r>
      <w:r w:rsidR="000D5EA5" w:rsidRPr="00BF1D1D">
        <w:rPr>
          <w:rStyle w:val="s0"/>
          <w:rFonts w:eastAsia="Times New Roman"/>
          <w:sz w:val="28"/>
          <w:szCs w:val="28"/>
          <w:lang w:eastAsia="ru-RU"/>
        </w:rPr>
        <w:t xml:space="preserve"> в соответствии с требованиями Стандарта</w:t>
      </w:r>
      <w:r w:rsidR="00BC4974" w:rsidRPr="00BF1D1D">
        <w:rPr>
          <w:rStyle w:val="s0"/>
          <w:rFonts w:eastAsia="Times New Roman"/>
          <w:sz w:val="28"/>
          <w:szCs w:val="28"/>
          <w:lang w:eastAsia="ru-RU"/>
        </w:rPr>
        <w:t xml:space="preserve">. Для этого ПК должны предоставить кандидатуры на роль </w:t>
      </w:r>
      <w:proofErr w:type="spellStart"/>
      <w:r w:rsidR="00BC4974" w:rsidRPr="00BF1D1D">
        <w:rPr>
          <w:rStyle w:val="s0"/>
          <w:rFonts w:eastAsia="Times New Roman"/>
          <w:sz w:val="28"/>
          <w:szCs w:val="28"/>
          <w:lang w:eastAsia="ru-RU"/>
        </w:rPr>
        <w:t>категорийных</w:t>
      </w:r>
      <w:proofErr w:type="spellEnd"/>
      <w:r w:rsidR="00BC4974" w:rsidRPr="00BF1D1D">
        <w:rPr>
          <w:rStyle w:val="s0"/>
          <w:rFonts w:eastAsia="Times New Roman"/>
          <w:sz w:val="28"/>
          <w:szCs w:val="28"/>
          <w:lang w:eastAsia="ru-RU"/>
        </w:rPr>
        <w:t xml:space="preserve"> менеджеров и технических экспертов от ПК. Фонд вправе предоставить предложения по кандидатурам в качестве технических экспертов от Фонда. Рекомендуется, чтобы каждая ПК предоставила не менее двух альтернативных кандидатур на роли </w:t>
      </w:r>
      <w:proofErr w:type="spellStart"/>
      <w:r w:rsidR="00BC4974" w:rsidRPr="00BF1D1D">
        <w:rPr>
          <w:rStyle w:val="s0"/>
          <w:rFonts w:eastAsia="Times New Roman"/>
          <w:sz w:val="28"/>
          <w:szCs w:val="28"/>
          <w:lang w:eastAsia="ru-RU"/>
        </w:rPr>
        <w:t>категорийного</w:t>
      </w:r>
      <w:proofErr w:type="spellEnd"/>
      <w:r w:rsidR="00BC4974" w:rsidRPr="00BF1D1D">
        <w:rPr>
          <w:rStyle w:val="s0"/>
          <w:rFonts w:eastAsia="Times New Roman"/>
          <w:sz w:val="28"/>
          <w:szCs w:val="28"/>
          <w:lang w:eastAsia="ru-RU"/>
        </w:rPr>
        <w:t xml:space="preserve"> менеджера и технического эксперта. Кандидатуры должны</w:t>
      </w:r>
      <w:r w:rsidR="000168AC"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обладать соответствующей квалификацией, опытом работы, подтвержденными резюме, и привлекаются на срок, определенный для разработки и реализации ЗКС Фонда</w:t>
      </w:r>
      <w:r w:rsidR="00291230" w:rsidRPr="00BF1D1D">
        <w:rPr>
          <w:rStyle w:val="s0"/>
          <w:rFonts w:eastAsia="Times New Roman"/>
          <w:sz w:val="28"/>
          <w:szCs w:val="28"/>
          <w:lang w:eastAsia="ru-RU"/>
        </w:rPr>
        <w:t>,</w:t>
      </w:r>
      <w:r w:rsidR="00BC4974" w:rsidRPr="00BF1D1D">
        <w:rPr>
          <w:rStyle w:val="s0"/>
          <w:rFonts w:eastAsia="Times New Roman"/>
          <w:sz w:val="28"/>
          <w:szCs w:val="28"/>
          <w:lang w:eastAsia="ru-RU"/>
        </w:rPr>
        <w:t xml:space="preserve"> с учетом определенного уровня вовлеченности. В состав ЗКГ могут быть также включены иные специалисты, обладающие специальными знаниями и опытом в области</w:t>
      </w:r>
      <w:r w:rsidR="00FD26B5" w:rsidRPr="00BF1D1D">
        <w:rPr>
          <w:rStyle w:val="s0"/>
          <w:rFonts w:eastAsia="Times New Roman"/>
          <w:sz w:val="28"/>
          <w:szCs w:val="28"/>
          <w:lang w:eastAsia="ru-RU"/>
        </w:rPr>
        <w:t>,</w:t>
      </w:r>
      <w:r w:rsidR="00BC4974" w:rsidRPr="00BF1D1D">
        <w:rPr>
          <w:rStyle w:val="s0"/>
          <w:rFonts w:eastAsia="Times New Roman"/>
          <w:sz w:val="28"/>
          <w:szCs w:val="28"/>
          <w:lang w:eastAsia="ru-RU"/>
        </w:rPr>
        <w:t xml:space="preserve"> соответствующей категории закупок.</w:t>
      </w:r>
    </w:p>
    <w:p w14:paraId="730B4E47" w14:textId="578AAD64" w:rsidR="00BC4974" w:rsidRPr="00BF1D1D" w:rsidRDefault="00CE2C2F"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 xml:space="preserve"> </w:t>
      </w:r>
      <w:r w:rsidR="00D64A01" w:rsidRPr="00BF1D1D">
        <w:rPr>
          <w:rStyle w:val="s0"/>
          <w:rFonts w:eastAsia="Times New Roman"/>
          <w:sz w:val="28"/>
          <w:szCs w:val="28"/>
          <w:lang w:eastAsia="ru-RU"/>
        </w:rPr>
        <w:t>3</w:t>
      </w:r>
      <w:r w:rsidR="00601142" w:rsidRPr="00BF1D1D">
        <w:rPr>
          <w:rStyle w:val="s0"/>
          <w:rFonts w:eastAsia="Times New Roman"/>
          <w:sz w:val="28"/>
          <w:szCs w:val="28"/>
          <w:lang w:eastAsia="ru-RU"/>
        </w:rPr>
        <w:t>1</w:t>
      </w:r>
      <w:r w:rsidR="00DF3AEE"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ПК и Фонд в установленный срок предоставляют кандидатуры на роли </w:t>
      </w:r>
      <w:proofErr w:type="spellStart"/>
      <w:r w:rsidR="00BC4974" w:rsidRPr="00BF1D1D">
        <w:rPr>
          <w:rStyle w:val="s0"/>
          <w:rFonts w:eastAsia="Times New Roman"/>
          <w:sz w:val="28"/>
          <w:szCs w:val="28"/>
          <w:lang w:eastAsia="ru-RU"/>
        </w:rPr>
        <w:t>категорийных</w:t>
      </w:r>
      <w:proofErr w:type="spellEnd"/>
      <w:r w:rsidR="00BC4974" w:rsidRPr="00BF1D1D">
        <w:rPr>
          <w:rStyle w:val="s0"/>
          <w:rFonts w:eastAsia="Times New Roman"/>
          <w:sz w:val="28"/>
          <w:szCs w:val="28"/>
          <w:lang w:eastAsia="ru-RU"/>
        </w:rPr>
        <w:t xml:space="preserve"> менеджеров и технических экспертов в соответствии с</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Приложением № </w:t>
      </w:r>
      <w:r w:rsidR="00195802" w:rsidRPr="00BF1D1D">
        <w:rPr>
          <w:rStyle w:val="s0"/>
          <w:rFonts w:eastAsia="Times New Roman"/>
          <w:sz w:val="28"/>
          <w:szCs w:val="28"/>
          <w:lang w:eastAsia="ru-RU"/>
        </w:rPr>
        <w:t>3</w:t>
      </w:r>
      <w:r w:rsidR="000F44FB"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к настоящим Правилам</w:t>
      </w:r>
      <w:r w:rsidR="00556F98" w:rsidRPr="00BF1D1D">
        <w:rPr>
          <w:rStyle w:val="s0"/>
          <w:rFonts w:eastAsia="Times New Roman"/>
          <w:sz w:val="28"/>
          <w:szCs w:val="28"/>
          <w:lang w:eastAsia="ru-RU"/>
        </w:rPr>
        <w:t xml:space="preserve"> и квалификационным</w:t>
      </w:r>
      <w:r w:rsidR="00FD26B5" w:rsidRPr="00BF1D1D">
        <w:rPr>
          <w:rStyle w:val="s0"/>
          <w:rFonts w:eastAsia="Times New Roman"/>
          <w:sz w:val="28"/>
          <w:szCs w:val="28"/>
          <w:lang w:eastAsia="ru-RU"/>
        </w:rPr>
        <w:t>и</w:t>
      </w:r>
      <w:r w:rsidR="00556F98" w:rsidRPr="00BF1D1D">
        <w:rPr>
          <w:rStyle w:val="s0"/>
          <w:rFonts w:eastAsia="Times New Roman"/>
          <w:sz w:val="28"/>
          <w:szCs w:val="28"/>
          <w:lang w:eastAsia="ru-RU"/>
        </w:rPr>
        <w:t xml:space="preserve"> требованиям</w:t>
      </w:r>
      <w:r w:rsidR="00FD26B5" w:rsidRPr="00BF1D1D">
        <w:rPr>
          <w:rStyle w:val="s0"/>
          <w:rFonts w:eastAsia="Times New Roman"/>
          <w:sz w:val="28"/>
          <w:szCs w:val="28"/>
          <w:lang w:eastAsia="ru-RU"/>
        </w:rPr>
        <w:t>и</w:t>
      </w:r>
      <w:r w:rsidR="00BC4974" w:rsidRPr="00BF1D1D">
        <w:rPr>
          <w:rStyle w:val="s0"/>
          <w:rFonts w:eastAsia="Times New Roman"/>
          <w:sz w:val="28"/>
          <w:szCs w:val="28"/>
          <w:lang w:eastAsia="ru-RU"/>
        </w:rPr>
        <w:t>.</w:t>
      </w:r>
    </w:p>
    <w:p w14:paraId="13C6EA57" w14:textId="471E9B4A" w:rsidR="00BC4974" w:rsidRPr="00BF1D1D" w:rsidRDefault="008B34EB"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 xml:space="preserve"> </w:t>
      </w:r>
      <w:r w:rsidR="00DF3AEE" w:rsidRPr="00BF1D1D">
        <w:rPr>
          <w:rStyle w:val="s0"/>
          <w:rFonts w:eastAsia="Times New Roman"/>
          <w:sz w:val="28"/>
          <w:szCs w:val="28"/>
          <w:lang w:eastAsia="ru-RU"/>
        </w:rPr>
        <w:t>3</w:t>
      </w:r>
      <w:r w:rsidR="00601142" w:rsidRPr="00BF1D1D">
        <w:rPr>
          <w:rStyle w:val="s0"/>
          <w:rFonts w:eastAsia="Times New Roman"/>
          <w:sz w:val="28"/>
          <w:szCs w:val="28"/>
          <w:lang w:eastAsia="ru-RU"/>
        </w:rPr>
        <w:t>2</w:t>
      </w:r>
      <w:r w:rsidR="00DF3AEE"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Помимо Руководителя ЗКГ руководитель ЦК должен включить в состав ЗКГ минимум одного работника ЦК в роли </w:t>
      </w:r>
      <w:proofErr w:type="spellStart"/>
      <w:r w:rsidR="00143364" w:rsidRPr="00BF1D1D">
        <w:rPr>
          <w:rStyle w:val="s0"/>
          <w:rFonts w:eastAsia="Times New Roman"/>
          <w:sz w:val="28"/>
          <w:szCs w:val="28"/>
          <w:lang w:eastAsia="ru-RU"/>
        </w:rPr>
        <w:t>Категорийного</w:t>
      </w:r>
      <w:proofErr w:type="spellEnd"/>
      <w:r w:rsidR="00143364" w:rsidRPr="00BF1D1D">
        <w:rPr>
          <w:rStyle w:val="s0"/>
          <w:rFonts w:eastAsia="Times New Roman"/>
          <w:sz w:val="28"/>
          <w:szCs w:val="28"/>
          <w:lang w:eastAsia="ru-RU"/>
        </w:rPr>
        <w:t xml:space="preserve"> менеджера</w:t>
      </w:r>
      <w:r w:rsidR="000F44FB"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аналитика</w:t>
      </w:r>
      <w:r w:rsidR="000F44FB" w:rsidRPr="00BF1D1D">
        <w:rPr>
          <w:rStyle w:val="s0"/>
          <w:rFonts w:eastAsia="Times New Roman"/>
          <w:sz w:val="28"/>
          <w:szCs w:val="28"/>
          <w:lang w:eastAsia="ru-RU"/>
        </w:rPr>
        <w:t>)</w:t>
      </w:r>
      <w:r w:rsidR="00BC4974" w:rsidRPr="00BF1D1D">
        <w:rPr>
          <w:rStyle w:val="s0"/>
          <w:rFonts w:eastAsia="Times New Roman"/>
          <w:sz w:val="28"/>
          <w:szCs w:val="28"/>
          <w:lang w:eastAsia="ru-RU"/>
        </w:rPr>
        <w:t xml:space="preserve">. </w:t>
      </w:r>
    </w:p>
    <w:p w14:paraId="5118B87D" w14:textId="174D12B9" w:rsidR="00BC4974" w:rsidRPr="00BF1D1D" w:rsidRDefault="00D910C9"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 xml:space="preserve"> </w:t>
      </w:r>
      <w:r w:rsidR="00D75D68" w:rsidRPr="00BF1D1D">
        <w:rPr>
          <w:rStyle w:val="s0"/>
          <w:rFonts w:eastAsia="Times New Roman"/>
          <w:sz w:val="28"/>
          <w:szCs w:val="28"/>
          <w:lang w:eastAsia="ru-RU"/>
        </w:rPr>
        <w:t>3</w:t>
      </w:r>
      <w:r w:rsidR="00601142" w:rsidRPr="00BF1D1D">
        <w:rPr>
          <w:rStyle w:val="s0"/>
          <w:rFonts w:eastAsia="Times New Roman"/>
          <w:sz w:val="28"/>
          <w:szCs w:val="28"/>
          <w:lang w:eastAsia="ru-RU"/>
        </w:rPr>
        <w:t>3</w:t>
      </w:r>
      <w:r w:rsidR="00D75D68"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ЦК формирует и направляет запрос в Фонд для предоставления кандида</w:t>
      </w:r>
      <w:r w:rsidR="00514E71" w:rsidRPr="00BF1D1D">
        <w:rPr>
          <w:rStyle w:val="s0"/>
          <w:rFonts w:eastAsia="Times New Roman"/>
          <w:sz w:val="28"/>
          <w:szCs w:val="28"/>
          <w:lang w:eastAsia="ru-RU"/>
        </w:rPr>
        <w:t>тур для включения в состав ЗКГ т</w:t>
      </w:r>
      <w:r w:rsidR="00BC4974" w:rsidRPr="00BF1D1D">
        <w:rPr>
          <w:rStyle w:val="s0"/>
          <w:rFonts w:eastAsia="Times New Roman"/>
          <w:sz w:val="28"/>
          <w:szCs w:val="28"/>
          <w:lang w:eastAsia="ru-RU"/>
        </w:rPr>
        <w:t>ехнических экспертов от отраслевых дирекций и представителя финансового блока Фонда. Представители финансового блока Фонда включаются в состав ЗКГ для участия в проверке и согласовании расчетов экономии, планируемого экономического эффекта от ЗКС Фонда, а также в верификации и подтверждении фактически достигнутого экономического эффекта от ЗКС Фонда.</w:t>
      </w:r>
    </w:p>
    <w:p w14:paraId="3C6A65AF" w14:textId="1B23CCCC" w:rsidR="00BC4974"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w:t>
      </w:r>
      <w:r w:rsidR="00601142" w:rsidRPr="00BF1D1D">
        <w:rPr>
          <w:rStyle w:val="s0"/>
          <w:rFonts w:eastAsia="Times New Roman"/>
          <w:sz w:val="28"/>
          <w:szCs w:val="28"/>
          <w:lang w:eastAsia="ru-RU"/>
        </w:rPr>
        <w:t>4</w:t>
      </w:r>
      <w:r w:rsidR="00D75D68"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В течение 3 (трех) рабочих дней после окончания формирования предложений по кандидатурам от ПК и Фонда, руководитель ЗКГ производит отбор кандидатов и составляет проект приказа о создании ЗКГ, в котором определяется состав членов ЗКГ от Фонда, ЦК и ПК. Проект приказа согласовывается со Спонсором, и в течение 2 (двух) рабочих дней со дня согласования приказ утверждается первым руководителем ЦК или лицом им уполномоченным. </w:t>
      </w:r>
    </w:p>
    <w:p w14:paraId="58CBAEFC" w14:textId="58DBC8A1" w:rsidR="00BC4974"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w:t>
      </w:r>
      <w:r w:rsidR="00601142" w:rsidRPr="00BF1D1D">
        <w:rPr>
          <w:rStyle w:val="s0"/>
          <w:rFonts w:eastAsia="Times New Roman"/>
          <w:sz w:val="28"/>
          <w:szCs w:val="28"/>
          <w:lang w:eastAsia="ru-RU"/>
        </w:rPr>
        <w:t>5</w:t>
      </w:r>
      <w:r w:rsidR="00D025C7"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В течение 1 (одного) рабочего дня со дня утверждения приказа о создании ЗКГ, ЦК направляет копию приказа в ПК и Фонд.</w:t>
      </w:r>
    </w:p>
    <w:p w14:paraId="1904CD2B" w14:textId="350454DE" w:rsidR="00BC4974"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lastRenderedPageBreak/>
        <w:t>3</w:t>
      </w:r>
      <w:r w:rsidR="00601142" w:rsidRPr="00BF1D1D">
        <w:rPr>
          <w:rStyle w:val="s0"/>
          <w:rFonts w:eastAsia="Times New Roman"/>
          <w:sz w:val="28"/>
          <w:szCs w:val="28"/>
          <w:lang w:eastAsia="ru-RU"/>
        </w:rPr>
        <w:t>6</w:t>
      </w:r>
      <w:r w:rsidR="00D025C7"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В ходе разработки, реализации и актуализации ЗКС Фонда состав ЗКГ может быть изменен. Для изменения соста</w:t>
      </w:r>
      <w:r w:rsidR="00514E71" w:rsidRPr="00BF1D1D">
        <w:rPr>
          <w:rStyle w:val="s0"/>
          <w:rFonts w:eastAsia="Times New Roman"/>
          <w:sz w:val="28"/>
          <w:szCs w:val="28"/>
          <w:lang w:eastAsia="ru-RU"/>
        </w:rPr>
        <w:t xml:space="preserve">ва </w:t>
      </w:r>
      <w:proofErr w:type="spellStart"/>
      <w:r w:rsidR="00514E71" w:rsidRPr="00BF1D1D">
        <w:rPr>
          <w:rStyle w:val="s0"/>
          <w:rFonts w:eastAsia="Times New Roman"/>
          <w:sz w:val="28"/>
          <w:szCs w:val="28"/>
          <w:lang w:eastAsia="ru-RU"/>
        </w:rPr>
        <w:t>категорийных</w:t>
      </w:r>
      <w:proofErr w:type="spellEnd"/>
      <w:r w:rsidR="00514E71" w:rsidRPr="00BF1D1D">
        <w:rPr>
          <w:rStyle w:val="s0"/>
          <w:rFonts w:eastAsia="Times New Roman"/>
          <w:sz w:val="28"/>
          <w:szCs w:val="28"/>
          <w:lang w:eastAsia="ru-RU"/>
        </w:rPr>
        <w:t xml:space="preserve"> менеджеров или </w:t>
      </w:r>
      <w:r w:rsidR="00FD26B5" w:rsidRPr="00BF1D1D">
        <w:rPr>
          <w:rStyle w:val="s0"/>
          <w:rFonts w:eastAsia="Times New Roman"/>
          <w:sz w:val="28"/>
          <w:szCs w:val="28"/>
          <w:lang w:eastAsia="ru-RU"/>
        </w:rPr>
        <w:t>технических экспертов ПК</w:t>
      </w:r>
      <w:r w:rsidR="00BC4974" w:rsidRPr="00BF1D1D">
        <w:rPr>
          <w:rStyle w:val="s0"/>
          <w:rFonts w:eastAsia="Times New Roman"/>
          <w:sz w:val="28"/>
          <w:szCs w:val="28"/>
          <w:lang w:eastAsia="ru-RU"/>
        </w:rPr>
        <w:t xml:space="preserve"> или Фонд направляет запрос в ЦК с указанием данных по новым кандидатурам </w:t>
      </w:r>
      <w:r w:rsidR="00290518" w:rsidRPr="00BF1D1D">
        <w:rPr>
          <w:rStyle w:val="s0"/>
          <w:rFonts w:eastAsia="Times New Roman"/>
          <w:sz w:val="28"/>
          <w:szCs w:val="28"/>
          <w:lang w:eastAsia="ru-RU"/>
        </w:rPr>
        <w:t xml:space="preserve">и обоснование замены </w:t>
      </w:r>
      <w:r w:rsidR="00BC4974" w:rsidRPr="00BF1D1D">
        <w:rPr>
          <w:rStyle w:val="s0"/>
          <w:rFonts w:eastAsia="Times New Roman"/>
          <w:sz w:val="28"/>
          <w:szCs w:val="28"/>
          <w:lang w:eastAsia="ru-RU"/>
        </w:rPr>
        <w:t xml:space="preserve">в соответствии с Приложением № </w:t>
      </w:r>
      <w:r w:rsidR="00767AF8" w:rsidRPr="00BF1D1D">
        <w:rPr>
          <w:rStyle w:val="s0"/>
          <w:rFonts w:eastAsia="Times New Roman"/>
          <w:sz w:val="28"/>
          <w:szCs w:val="28"/>
          <w:lang w:eastAsia="ru-RU"/>
        </w:rPr>
        <w:t>3</w:t>
      </w:r>
      <w:r w:rsidR="00F1762A"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к настоящим Правилам. </w:t>
      </w:r>
    </w:p>
    <w:p w14:paraId="7C849BBA" w14:textId="77777777" w:rsidR="00D025C7" w:rsidRPr="00BF1D1D" w:rsidRDefault="00D025C7" w:rsidP="00D910C9">
      <w:pPr>
        <w:tabs>
          <w:tab w:val="num" w:pos="1071"/>
        </w:tabs>
        <w:spacing w:after="0" w:line="240" w:lineRule="auto"/>
        <w:ind w:firstLine="567"/>
        <w:contextualSpacing/>
        <w:rPr>
          <w:rStyle w:val="s0"/>
          <w:rFonts w:eastAsia="Times New Roman"/>
          <w:sz w:val="28"/>
          <w:szCs w:val="28"/>
          <w:lang w:eastAsia="ru-RU"/>
        </w:rPr>
      </w:pPr>
    </w:p>
    <w:p w14:paraId="6FB747AD" w14:textId="45BBC326" w:rsidR="00BC4974" w:rsidRPr="00BF1D1D" w:rsidRDefault="002401A3" w:rsidP="006C27D3">
      <w:pPr>
        <w:pStyle w:val="1"/>
        <w:ind w:left="0" w:firstLine="709"/>
        <w:jc w:val="center"/>
        <w:rPr>
          <w:rFonts w:ascii="Times New Roman" w:hAnsi="Times New Roman" w:cs="Times New Roman"/>
          <w:b w:val="0"/>
          <w:sz w:val="28"/>
          <w:szCs w:val="28"/>
        </w:rPr>
      </w:pPr>
      <w:r w:rsidRPr="00BF1D1D">
        <w:rPr>
          <w:rFonts w:ascii="Times New Roman" w:hAnsi="Times New Roman" w:cs="Times New Roman"/>
          <w:sz w:val="28"/>
          <w:szCs w:val="28"/>
        </w:rPr>
        <w:t xml:space="preserve"> </w:t>
      </w:r>
      <w:bookmarkStart w:id="5" w:name="_Toc68531225"/>
      <w:r w:rsidR="00AC1BA9" w:rsidRPr="00BF1D1D">
        <w:rPr>
          <w:rFonts w:ascii="Times New Roman" w:hAnsi="Times New Roman" w:cs="Times New Roman"/>
          <w:sz w:val="28"/>
          <w:szCs w:val="28"/>
        </w:rPr>
        <w:t>Определение целей, задач, сроков разработки</w:t>
      </w:r>
      <w:r w:rsidR="00BC4974" w:rsidRPr="00BF1D1D">
        <w:rPr>
          <w:rFonts w:ascii="Times New Roman" w:hAnsi="Times New Roman" w:cs="Times New Roman"/>
          <w:sz w:val="28"/>
          <w:szCs w:val="28"/>
        </w:rPr>
        <w:t xml:space="preserve"> ЗКС</w:t>
      </w:r>
      <w:r w:rsidR="00AC1BA9" w:rsidRPr="00BF1D1D">
        <w:rPr>
          <w:rFonts w:ascii="Times New Roman" w:hAnsi="Times New Roman" w:cs="Times New Roman"/>
          <w:sz w:val="28"/>
          <w:szCs w:val="28"/>
        </w:rPr>
        <w:t xml:space="preserve"> Фонда</w:t>
      </w:r>
      <w:bookmarkEnd w:id="5"/>
    </w:p>
    <w:p w14:paraId="6545B3B4" w14:textId="77777777" w:rsidR="00BC4974" w:rsidRPr="00BF1D1D" w:rsidRDefault="00BC4974" w:rsidP="006C27D3">
      <w:pPr>
        <w:spacing w:after="0" w:line="240" w:lineRule="auto"/>
        <w:ind w:firstLine="709"/>
        <w:mirrorIndents/>
        <w:rPr>
          <w:rFonts w:ascii="Times New Roman" w:hAnsi="Times New Roman" w:cs="Times New Roman"/>
          <w:b/>
          <w:sz w:val="28"/>
          <w:szCs w:val="28"/>
        </w:rPr>
      </w:pPr>
    </w:p>
    <w:p w14:paraId="5D0E592C" w14:textId="2E0286C4" w:rsidR="00D025C7"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w:t>
      </w:r>
      <w:r w:rsidR="00601142" w:rsidRPr="00BF1D1D">
        <w:rPr>
          <w:rStyle w:val="s0"/>
          <w:rFonts w:eastAsia="Times New Roman"/>
          <w:sz w:val="28"/>
          <w:szCs w:val="28"/>
          <w:lang w:eastAsia="ru-RU"/>
        </w:rPr>
        <w:t>7</w:t>
      </w:r>
      <w:r w:rsidR="00D025C7" w:rsidRPr="00BF1D1D">
        <w:rPr>
          <w:rStyle w:val="s0"/>
          <w:rFonts w:eastAsia="Times New Roman"/>
          <w:sz w:val="28"/>
          <w:szCs w:val="28"/>
          <w:lang w:eastAsia="ru-RU"/>
        </w:rPr>
        <w:t xml:space="preserve">. </w:t>
      </w:r>
      <w:r w:rsidR="00186CEC" w:rsidRPr="00BF1D1D">
        <w:rPr>
          <w:rStyle w:val="s0"/>
          <w:rFonts w:eastAsia="Times New Roman"/>
          <w:sz w:val="28"/>
          <w:szCs w:val="28"/>
          <w:lang w:eastAsia="ru-RU"/>
        </w:rPr>
        <w:t>Цели, задачи сроки разработки ЗКС Фонда определяются Спонсором. При этом срок разработки ЗКС Фонда не должен быть менее 3 (трех) месяцев.</w:t>
      </w:r>
    </w:p>
    <w:p w14:paraId="69358A4A" w14:textId="2711EB92" w:rsidR="00BC4974" w:rsidRPr="00BF1D1D" w:rsidRDefault="00D64A01" w:rsidP="00D910C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w:t>
      </w:r>
      <w:r w:rsidR="00601142" w:rsidRPr="00BF1D1D">
        <w:rPr>
          <w:rStyle w:val="s0"/>
          <w:rFonts w:eastAsia="Times New Roman"/>
          <w:sz w:val="28"/>
          <w:szCs w:val="28"/>
          <w:lang w:eastAsia="ru-RU"/>
        </w:rPr>
        <w:t>8</w:t>
      </w:r>
      <w:r w:rsidR="00D025C7" w:rsidRPr="00BF1D1D">
        <w:rPr>
          <w:rStyle w:val="s0"/>
          <w:rFonts w:eastAsia="Times New Roman"/>
          <w:sz w:val="28"/>
          <w:szCs w:val="28"/>
          <w:lang w:eastAsia="ru-RU"/>
        </w:rPr>
        <w:t xml:space="preserve">. </w:t>
      </w:r>
      <w:r w:rsidR="001E03B8" w:rsidRPr="00BF1D1D">
        <w:rPr>
          <w:rStyle w:val="s0"/>
          <w:rFonts w:eastAsia="Times New Roman"/>
          <w:sz w:val="28"/>
          <w:szCs w:val="28"/>
          <w:lang w:eastAsia="ru-RU"/>
        </w:rPr>
        <w:t>После определения Спонсором целей и задач ЗКС, руководитель ЗКГ в течение 3 (трех) рабочих дней формирует план разработки ЗКС Фонда, включающий, в том числе распределение задач и ролей между членами ЗКГ на период разработки и реализации ЗКС Фонда. План разработки ЗКС Фонда должен быть согласован со Спонсором и утвержден решением первого руководителя ЦК или уполномоченным им лицом. В течение 3 (трех) раб</w:t>
      </w:r>
      <w:r w:rsidR="00FD26B5" w:rsidRPr="00BF1D1D">
        <w:rPr>
          <w:rStyle w:val="s0"/>
          <w:rFonts w:eastAsia="Times New Roman"/>
          <w:sz w:val="28"/>
          <w:szCs w:val="28"/>
          <w:lang w:eastAsia="ru-RU"/>
        </w:rPr>
        <w:t>очих дней после его утверждения</w:t>
      </w:r>
      <w:r w:rsidR="001E03B8" w:rsidRPr="00BF1D1D">
        <w:rPr>
          <w:rStyle w:val="s0"/>
          <w:rFonts w:eastAsia="Times New Roman"/>
          <w:sz w:val="28"/>
          <w:szCs w:val="28"/>
          <w:lang w:eastAsia="ru-RU"/>
        </w:rPr>
        <w:t xml:space="preserve"> план разработки ЗКС Фонда должен быть направлен членам ЗКГ для его реализации и исполнения.</w:t>
      </w:r>
    </w:p>
    <w:p w14:paraId="460739FC" w14:textId="77777777" w:rsidR="00BC4974" w:rsidRPr="00BF1D1D" w:rsidRDefault="00BC4974" w:rsidP="00D910C9">
      <w:pPr>
        <w:spacing w:after="0" w:line="240" w:lineRule="auto"/>
        <w:ind w:firstLine="567"/>
        <w:jc w:val="center"/>
        <w:rPr>
          <w:rFonts w:ascii="Times New Roman" w:hAnsi="Times New Roman" w:cs="Times New Roman"/>
          <w:sz w:val="28"/>
          <w:szCs w:val="28"/>
        </w:rPr>
      </w:pPr>
    </w:p>
    <w:p w14:paraId="1E48511D"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6" w:name="_Toc68531226"/>
      <w:r w:rsidR="00AC1BA9" w:rsidRPr="00BF1D1D">
        <w:rPr>
          <w:rFonts w:ascii="Times New Roman" w:hAnsi="Times New Roman" w:cs="Times New Roman"/>
          <w:sz w:val="28"/>
          <w:szCs w:val="28"/>
        </w:rPr>
        <w:t>Анализ внутренней среды</w:t>
      </w:r>
      <w:bookmarkEnd w:id="6"/>
    </w:p>
    <w:p w14:paraId="575C93D6"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rPr>
      </w:pPr>
    </w:p>
    <w:p w14:paraId="15A04B77" w14:textId="5AD34017" w:rsidR="00BC4974" w:rsidRPr="00BF1D1D" w:rsidRDefault="00601142" w:rsidP="001E03B8">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39</w:t>
      </w:r>
      <w:r w:rsidR="001E03B8"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Анализ внутренней среды проводится в соответст</w:t>
      </w:r>
      <w:r w:rsidR="00083879" w:rsidRPr="00BF1D1D">
        <w:rPr>
          <w:rStyle w:val="s0"/>
          <w:rFonts w:eastAsia="Times New Roman"/>
          <w:sz w:val="28"/>
          <w:szCs w:val="28"/>
          <w:lang w:eastAsia="ru-RU"/>
        </w:rPr>
        <w:t>вии с требованиями Стандарта</w:t>
      </w:r>
      <w:r w:rsidR="00BC4974" w:rsidRPr="00BF1D1D">
        <w:rPr>
          <w:rStyle w:val="s0"/>
          <w:rFonts w:eastAsia="Times New Roman"/>
          <w:sz w:val="28"/>
          <w:szCs w:val="28"/>
          <w:lang w:eastAsia="ru-RU"/>
        </w:rPr>
        <w:t xml:space="preserve">. При этом анализ объемов закупок товаров, включенных в категорию, и закупаемых у товаропроизводителей </w:t>
      </w:r>
      <w:r w:rsidR="00083879" w:rsidRPr="00BF1D1D">
        <w:rPr>
          <w:rStyle w:val="s0"/>
          <w:rFonts w:eastAsia="Times New Roman"/>
          <w:sz w:val="28"/>
          <w:szCs w:val="28"/>
          <w:lang w:eastAsia="ru-RU"/>
        </w:rPr>
        <w:t xml:space="preserve">Холдинга </w:t>
      </w:r>
      <w:r w:rsidR="00BC4974" w:rsidRPr="00BF1D1D">
        <w:rPr>
          <w:rStyle w:val="s0"/>
          <w:rFonts w:eastAsia="Times New Roman"/>
          <w:sz w:val="28"/>
          <w:szCs w:val="28"/>
          <w:lang w:eastAsia="ru-RU"/>
        </w:rPr>
        <w:t>по действующим долгосрочным договорам, а также ТРУ, закупаемых у организаций, входящих в Холдинг, проводится в рамках анализа внутренней среды отдельно. При этом ЗКГ оценивает целесообразность применения к этим объемам инициатив ЗКС.</w:t>
      </w:r>
    </w:p>
    <w:p w14:paraId="417BDC16" w14:textId="77777777" w:rsidR="00BC4974" w:rsidRPr="00BF1D1D" w:rsidRDefault="00BC4974" w:rsidP="006C27D3">
      <w:pPr>
        <w:spacing w:after="0" w:line="240" w:lineRule="auto"/>
        <w:ind w:firstLine="709"/>
        <w:mirrorIndents/>
        <w:rPr>
          <w:rFonts w:ascii="Times New Roman" w:hAnsi="Times New Roman" w:cs="Times New Roman"/>
          <w:sz w:val="28"/>
          <w:szCs w:val="28"/>
        </w:rPr>
      </w:pPr>
    </w:p>
    <w:p w14:paraId="47B71940"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7" w:name="_Toc68531227"/>
      <w:r w:rsidR="00AC1BA9" w:rsidRPr="00BF1D1D">
        <w:rPr>
          <w:rFonts w:ascii="Times New Roman" w:hAnsi="Times New Roman" w:cs="Times New Roman"/>
          <w:sz w:val="28"/>
          <w:szCs w:val="28"/>
        </w:rPr>
        <w:t>Анализ внешней среды</w:t>
      </w:r>
      <w:bookmarkEnd w:id="7"/>
    </w:p>
    <w:p w14:paraId="56507D3F" w14:textId="77777777" w:rsidR="00BC4974" w:rsidRPr="00BF1D1D" w:rsidRDefault="00BC4974" w:rsidP="006C27D3">
      <w:pPr>
        <w:spacing w:after="0" w:line="240" w:lineRule="auto"/>
        <w:ind w:firstLine="709"/>
        <w:mirrorIndents/>
        <w:rPr>
          <w:rFonts w:ascii="Times New Roman" w:hAnsi="Times New Roman" w:cs="Times New Roman"/>
          <w:b/>
          <w:sz w:val="28"/>
          <w:szCs w:val="28"/>
        </w:rPr>
      </w:pPr>
    </w:p>
    <w:p w14:paraId="68E1C149" w14:textId="639E523A" w:rsidR="00BC4974" w:rsidRPr="00BF1D1D" w:rsidRDefault="00FA0564" w:rsidP="00FA0564">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4</w:t>
      </w:r>
      <w:r w:rsidR="00601142" w:rsidRPr="00BF1D1D">
        <w:rPr>
          <w:rStyle w:val="s0"/>
          <w:rFonts w:eastAsia="Times New Roman"/>
          <w:sz w:val="28"/>
          <w:szCs w:val="28"/>
          <w:lang w:eastAsia="ru-RU"/>
        </w:rPr>
        <w:t>0</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Анализ внешней среды проводится в </w:t>
      </w:r>
      <w:r w:rsidR="0002746A" w:rsidRPr="00BF1D1D">
        <w:rPr>
          <w:rStyle w:val="s0"/>
          <w:rFonts w:eastAsia="Times New Roman"/>
          <w:sz w:val="28"/>
          <w:szCs w:val="28"/>
          <w:lang w:eastAsia="ru-RU"/>
        </w:rPr>
        <w:t>соответствии</w:t>
      </w:r>
      <w:r w:rsidR="005C0A6E" w:rsidRPr="00BF1D1D">
        <w:rPr>
          <w:rStyle w:val="s0"/>
          <w:rFonts w:eastAsia="Times New Roman"/>
          <w:sz w:val="28"/>
          <w:szCs w:val="28"/>
          <w:lang w:eastAsia="ru-RU"/>
        </w:rPr>
        <w:t xml:space="preserve"> с требованиями Стандарта</w:t>
      </w:r>
      <w:r w:rsidR="003D47A6"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с учетом информации, предоставляемой НПП. Для этого ЦК или ПК направляет запрос в НПП по предоставлению информации о рынке казахстанских поставщиков по категории закупок. Запрос включает в себя наименование категории закупок, перечень Заказчиков, планируемые объемы закупок, места поставки и/или иную информацию. </w:t>
      </w:r>
    </w:p>
    <w:p w14:paraId="37C100D6" w14:textId="707910B9" w:rsidR="00BC4974" w:rsidRPr="00BF1D1D" w:rsidRDefault="00FA0564" w:rsidP="00FA0564">
      <w:pPr>
        <w:spacing w:after="0" w:line="240" w:lineRule="auto"/>
        <w:ind w:firstLine="567"/>
        <w:rPr>
          <w:rStyle w:val="s0"/>
          <w:rFonts w:eastAsia="Times New Roman"/>
          <w:sz w:val="28"/>
          <w:szCs w:val="28"/>
          <w:lang w:eastAsia="ru-RU"/>
        </w:rPr>
      </w:pPr>
      <w:r w:rsidRPr="00BF1D1D">
        <w:rPr>
          <w:rStyle w:val="s0"/>
          <w:rFonts w:eastAsia="Times New Roman"/>
          <w:sz w:val="28"/>
          <w:szCs w:val="28"/>
          <w:lang w:eastAsia="ru-RU"/>
        </w:rPr>
        <w:t>4</w:t>
      </w:r>
      <w:r w:rsidR="00601142" w:rsidRPr="00BF1D1D">
        <w:rPr>
          <w:rStyle w:val="s0"/>
          <w:rFonts w:eastAsia="Times New Roman"/>
          <w:sz w:val="28"/>
          <w:szCs w:val="28"/>
          <w:lang w:eastAsia="ru-RU"/>
        </w:rPr>
        <w:t>1</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НПП в течение 10 (десяти) рабочих дней с даты получения запроса должна предоставить запрашиваемую информацию. При этом для повышения качества анализа внешней среды по категории закупок НПП вправе организовывать конференции, встречи представителей ЗКГ с потенциальными поставщиками (поставщиками).</w:t>
      </w:r>
    </w:p>
    <w:p w14:paraId="0249DA21" w14:textId="77777777" w:rsidR="00BC4974" w:rsidRPr="00BF1D1D" w:rsidRDefault="00BC4974" w:rsidP="00FA0564">
      <w:pPr>
        <w:spacing w:after="0" w:line="240" w:lineRule="auto"/>
        <w:ind w:firstLine="567"/>
        <w:rPr>
          <w:rStyle w:val="s0"/>
          <w:rFonts w:eastAsia="Times New Roman"/>
          <w:sz w:val="28"/>
          <w:szCs w:val="28"/>
          <w:lang w:eastAsia="ru-RU"/>
        </w:rPr>
      </w:pPr>
      <w:r w:rsidRPr="00BF1D1D">
        <w:rPr>
          <w:rStyle w:val="s0"/>
          <w:rFonts w:eastAsia="Times New Roman"/>
          <w:sz w:val="28"/>
          <w:szCs w:val="28"/>
          <w:lang w:eastAsia="ru-RU"/>
        </w:rPr>
        <w:lastRenderedPageBreak/>
        <w:t xml:space="preserve">В случае непредставления НПП запрашиваемой информации в установленные сроки, ЗКГ вправе проводить анализ внешней среды без </w:t>
      </w:r>
      <w:r w:rsidR="006F22F9" w:rsidRPr="00BF1D1D">
        <w:rPr>
          <w:rStyle w:val="s0"/>
          <w:rFonts w:eastAsia="Times New Roman"/>
          <w:sz w:val="28"/>
          <w:szCs w:val="28"/>
          <w:lang w:eastAsia="ru-RU"/>
        </w:rPr>
        <w:t xml:space="preserve">информации </w:t>
      </w:r>
      <w:r w:rsidRPr="00BF1D1D">
        <w:rPr>
          <w:rStyle w:val="s0"/>
          <w:rFonts w:eastAsia="Times New Roman"/>
          <w:sz w:val="28"/>
          <w:szCs w:val="28"/>
          <w:lang w:eastAsia="ru-RU"/>
        </w:rPr>
        <w:t>НПП.</w:t>
      </w:r>
    </w:p>
    <w:p w14:paraId="6641C2EF" w14:textId="211C36D9" w:rsidR="00830A8C" w:rsidRPr="00BF1D1D" w:rsidRDefault="00FA0564" w:rsidP="00FA0564">
      <w:pPr>
        <w:tabs>
          <w:tab w:val="left" w:pos="851"/>
          <w:tab w:val="left" w:pos="993"/>
        </w:tabs>
        <w:spacing w:after="0" w:line="240" w:lineRule="auto"/>
        <w:ind w:firstLine="567"/>
        <w:rPr>
          <w:rStyle w:val="s0"/>
          <w:rFonts w:eastAsia="Times New Roman"/>
          <w:sz w:val="28"/>
          <w:szCs w:val="28"/>
          <w:lang w:eastAsia="ru-RU"/>
        </w:rPr>
      </w:pPr>
      <w:r w:rsidRPr="00BF1D1D">
        <w:rPr>
          <w:rStyle w:val="s0"/>
          <w:rFonts w:eastAsia="Times New Roman"/>
          <w:sz w:val="28"/>
          <w:szCs w:val="28"/>
          <w:lang w:eastAsia="ru-RU"/>
        </w:rPr>
        <w:t>4</w:t>
      </w:r>
      <w:r w:rsidR="00601142" w:rsidRPr="00BF1D1D">
        <w:rPr>
          <w:rStyle w:val="s0"/>
          <w:rFonts w:eastAsia="Times New Roman"/>
          <w:sz w:val="28"/>
          <w:szCs w:val="28"/>
          <w:lang w:eastAsia="ru-RU"/>
        </w:rPr>
        <w:t>2</w:t>
      </w:r>
      <w:r w:rsidRPr="00BF1D1D">
        <w:rPr>
          <w:rStyle w:val="s0"/>
          <w:rFonts w:eastAsia="Times New Roman"/>
          <w:sz w:val="28"/>
          <w:szCs w:val="28"/>
          <w:lang w:eastAsia="ru-RU"/>
        </w:rPr>
        <w:t xml:space="preserve">. </w:t>
      </w:r>
      <w:r w:rsidR="0002746A" w:rsidRPr="00BF1D1D">
        <w:rPr>
          <w:rStyle w:val="s0"/>
          <w:rFonts w:eastAsia="Times New Roman"/>
          <w:sz w:val="28"/>
          <w:szCs w:val="28"/>
          <w:lang w:eastAsia="ru-RU"/>
        </w:rPr>
        <w:t>Для проведения анализа внешней среды ЗКГ формирует запросы (</w:t>
      </w:r>
      <w:r w:rsidR="0002746A" w:rsidRPr="00BF1D1D">
        <w:rPr>
          <w:rStyle w:val="s0"/>
          <w:rFonts w:eastAsia="Times New Roman"/>
          <w:sz w:val="28"/>
          <w:szCs w:val="28"/>
          <w:lang w:val="en-US" w:eastAsia="ru-RU"/>
        </w:rPr>
        <w:t>RFI</w:t>
      </w:r>
      <w:r w:rsidR="0002746A" w:rsidRPr="00BF1D1D">
        <w:rPr>
          <w:rStyle w:val="s0"/>
          <w:rFonts w:eastAsia="Times New Roman"/>
          <w:sz w:val="28"/>
          <w:szCs w:val="28"/>
          <w:lang w:eastAsia="ru-RU"/>
        </w:rPr>
        <w:t>) на предоставление информации о рынке и потенциальных поставщиках на данном рынке в адрес потенциальных поставщиков</w:t>
      </w:r>
      <w:r w:rsidR="005D3A73" w:rsidRPr="00BF1D1D">
        <w:rPr>
          <w:rStyle w:val="s0"/>
          <w:rFonts w:eastAsia="Times New Roman"/>
          <w:sz w:val="28"/>
          <w:szCs w:val="28"/>
          <w:lang w:eastAsia="ru-RU"/>
        </w:rPr>
        <w:t xml:space="preserve"> в соответствии с требованиями </w:t>
      </w:r>
      <w:r w:rsidR="00C56283" w:rsidRPr="00BF1D1D">
        <w:rPr>
          <w:rStyle w:val="s0"/>
          <w:rFonts w:eastAsia="Times New Roman"/>
          <w:sz w:val="28"/>
          <w:szCs w:val="28"/>
          <w:lang w:eastAsia="ru-RU"/>
        </w:rPr>
        <w:t>Стандарта</w:t>
      </w:r>
      <w:r w:rsidR="0002746A" w:rsidRPr="00BF1D1D">
        <w:rPr>
          <w:rStyle w:val="s0"/>
          <w:rFonts w:eastAsia="Times New Roman"/>
          <w:sz w:val="28"/>
          <w:szCs w:val="28"/>
          <w:lang w:eastAsia="ru-RU"/>
        </w:rPr>
        <w:t xml:space="preserve">. В </w:t>
      </w:r>
      <w:r w:rsidR="0002746A" w:rsidRPr="00BF1D1D">
        <w:rPr>
          <w:rStyle w:val="s0"/>
          <w:rFonts w:eastAsia="Times New Roman"/>
          <w:sz w:val="28"/>
          <w:szCs w:val="28"/>
          <w:lang w:val="en-US" w:eastAsia="ru-RU"/>
        </w:rPr>
        <w:t>RFI</w:t>
      </w:r>
      <w:r w:rsidR="0002746A" w:rsidRPr="00BF1D1D">
        <w:rPr>
          <w:rStyle w:val="s0"/>
          <w:rFonts w:eastAsia="Times New Roman"/>
          <w:sz w:val="28"/>
          <w:szCs w:val="28"/>
          <w:lang w:eastAsia="ru-RU"/>
        </w:rPr>
        <w:t>-запрос в обязательном порядке включ</w:t>
      </w:r>
      <w:r w:rsidR="008B365D" w:rsidRPr="00BF1D1D">
        <w:rPr>
          <w:rStyle w:val="s0"/>
          <w:rFonts w:eastAsia="Times New Roman"/>
          <w:sz w:val="28"/>
          <w:szCs w:val="28"/>
          <w:lang w:eastAsia="ru-RU"/>
        </w:rPr>
        <w:t xml:space="preserve">ается </w:t>
      </w:r>
      <w:r w:rsidR="0002746A" w:rsidRPr="00BF1D1D">
        <w:rPr>
          <w:rStyle w:val="s0"/>
          <w:rFonts w:eastAsia="Times New Roman"/>
          <w:sz w:val="28"/>
          <w:szCs w:val="28"/>
          <w:lang w:eastAsia="ru-RU"/>
        </w:rPr>
        <w:t>условие о том, что потенциальные поставщики несут ответственность за полноту, достоверность и актуальность сведений, предоставленные в рамках запроса ЗКГ</w:t>
      </w:r>
      <w:r w:rsidR="009950CE" w:rsidRPr="00BF1D1D">
        <w:rPr>
          <w:rStyle w:val="s0"/>
          <w:rFonts w:eastAsia="Times New Roman"/>
          <w:sz w:val="28"/>
          <w:szCs w:val="28"/>
          <w:lang w:eastAsia="ru-RU"/>
        </w:rPr>
        <w:t>, на основании которых будут разрабатываться подходы по управлению категорией</w:t>
      </w:r>
      <w:r w:rsidR="0002746A" w:rsidRPr="00BF1D1D">
        <w:rPr>
          <w:rStyle w:val="s0"/>
          <w:rFonts w:eastAsia="Times New Roman"/>
          <w:sz w:val="28"/>
          <w:szCs w:val="28"/>
          <w:lang w:eastAsia="ru-RU"/>
        </w:rPr>
        <w:t>.</w:t>
      </w:r>
      <w:r w:rsidR="00493682" w:rsidRPr="00BF1D1D">
        <w:rPr>
          <w:rStyle w:val="s0"/>
          <w:rFonts w:eastAsia="Times New Roman"/>
          <w:sz w:val="28"/>
          <w:szCs w:val="28"/>
          <w:lang w:eastAsia="ru-RU"/>
        </w:rPr>
        <w:t xml:space="preserve"> </w:t>
      </w:r>
      <w:r w:rsidR="00B36230" w:rsidRPr="00BF1D1D">
        <w:rPr>
          <w:rStyle w:val="s0"/>
          <w:rFonts w:eastAsia="Times New Roman"/>
          <w:sz w:val="28"/>
          <w:szCs w:val="28"/>
          <w:lang w:eastAsia="ru-RU"/>
        </w:rPr>
        <w:t xml:space="preserve">Также ЗКГ </w:t>
      </w:r>
      <w:r w:rsidR="00531E3B" w:rsidRPr="00BF1D1D">
        <w:rPr>
          <w:rStyle w:val="s0"/>
          <w:rFonts w:eastAsia="Times New Roman"/>
          <w:sz w:val="28"/>
          <w:szCs w:val="28"/>
          <w:lang w:eastAsia="ru-RU"/>
        </w:rPr>
        <w:t xml:space="preserve">для сведения </w:t>
      </w:r>
      <w:r w:rsidR="00B36230" w:rsidRPr="00BF1D1D">
        <w:rPr>
          <w:rStyle w:val="s0"/>
          <w:rFonts w:eastAsia="Times New Roman"/>
          <w:sz w:val="28"/>
          <w:szCs w:val="28"/>
          <w:lang w:eastAsia="ru-RU"/>
        </w:rPr>
        <w:t xml:space="preserve">в запросе </w:t>
      </w:r>
      <w:r w:rsidR="00531E3B" w:rsidRPr="00BF1D1D">
        <w:rPr>
          <w:rStyle w:val="s0"/>
          <w:rFonts w:eastAsia="Times New Roman"/>
          <w:sz w:val="28"/>
          <w:szCs w:val="28"/>
          <w:lang w:eastAsia="ru-RU"/>
        </w:rPr>
        <w:t>указывает</w:t>
      </w:r>
      <w:r w:rsidR="00B36230" w:rsidRPr="00BF1D1D">
        <w:rPr>
          <w:rStyle w:val="s0"/>
          <w:rFonts w:eastAsia="Times New Roman"/>
          <w:sz w:val="28"/>
          <w:szCs w:val="28"/>
          <w:lang w:eastAsia="ru-RU"/>
        </w:rPr>
        <w:t xml:space="preserve">, что отсутствие ответа в установленные сроки со стороны потенциального поставщика может привести к исключению </w:t>
      </w:r>
      <w:r w:rsidR="006F22F9" w:rsidRPr="00BF1D1D">
        <w:rPr>
          <w:rStyle w:val="s0"/>
          <w:rFonts w:eastAsia="Times New Roman"/>
          <w:sz w:val="28"/>
          <w:szCs w:val="28"/>
          <w:lang w:eastAsia="ru-RU"/>
        </w:rPr>
        <w:t xml:space="preserve">его </w:t>
      </w:r>
      <w:r w:rsidR="00B36230" w:rsidRPr="00BF1D1D">
        <w:rPr>
          <w:rStyle w:val="s0"/>
          <w:rFonts w:eastAsia="Times New Roman"/>
          <w:sz w:val="28"/>
          <w:szCs w:val="28"/>
          <w:lang w:eastAsia="ru-RU"/>
        </w:rPr>
        <w:t xml:space="preserve">из пула потенциальных поставщиков для дальнейшего отбора. </w:t>
      </w:r>
    </w:p>
    <w:p w14:paraId="03E02558" w14:textId="77777777" w:rsidR="00913F3A" w:rsidRPr="00BF1D1D" w:rsidRDefault="008D1DFF" w:rsidP="006C27D3">
      <w:pPr>
        <w:tabs>
          <w:tab w:val="left" w:pos="851"/>
          <w:tab w:val="left" w:pos="993"/>
        </w:tabs>
        <w:spacing w:after="0" w:line="240" w:lineRule="auto"/>
        <w:ind w:firstLine="567"/>
        <w:rPr>
          <w:rStyle w:val="s0"/>
          <w:rFonts w:eastAsia="Times New Roman"/>
          <w:sz w:val="28"/>
          <w:szCs w:val="28"/>
          <w:lang w:eastAsia="ru-RU"/>
        </w:rPr>
      </w:pPr>
      <w:r w:rsidRPr="00BF1D1D">
        <w:rPr>
          <w:rStyle w:val="s0"/>
          <w:rFonts w:eastAsia="Times New Roman"/>
          <w:sz w:val="28"/>
          <w:szCs w:val="28"/>
          <w:lang w:eastAsia="ru-RU"/>
        </w:rPr>
        <w:t>В</w:t>
      </w:r>
      <w:r w:rsidR="00493682" w:rsidRPr="00BF1D1D">
        <w:rPr>
          <w:rStyle w:val="s0"/>
          <w:rFonts w:eastAsia="Times New Roman"/>
          <w:sz w:val="28"/>
          <w:szCs w:val="28"/>
          <w:lang w:eastAsia="ru-RU"/>
        </w:rPr>
        <w:t xml:space="preserve"> случае отсутствия ответа</w:t>
      </w:r>
      <w:r w:rsidRPr="00BF1D1D">
        <w:rPr>
          <w:rStyle w:val="s0"/>
          <w:rFonts w:eastAsia="Times New Roman"/>
          <w:sz w:val="28"/>
          <w:szCs w:val="28"/>
          <w:lang w:eastAsia="ru-RU"/>
        </w:rPr>
        <w:t xml:space="preserve"> от потенциальн</w:t>
      </w:r>
      <w:r w:rsidR="000F73C6" w:rsidRPr="00BF1D1D">
        <w:rPr>
          <w:rStyle w:val="s0"/>
          <w:rFonts w:eastAsia="Times New Roman"/>
          <w:sz w:val="28"/>
          <w:szCs w:val="28"/>
          <w:lang w:eastAsia="ru-RU"/>
        </w:rPr>
        <w:t>ых</w:t>
      </w:r>
      <w:r w:rsidRPr="00BF1D1D">
        <w:rPr>
          <w:rStyle w:val="s0"/>
          <w:rFonts w:eastAsia="Times New Roman"/>
          <w:sz w:val="28"/>
          <w:szCs w:val="28"/>
          <w:lang w:eastAsia="ru-RU"/>
        </w:rPr>
        <w:t xml:space="preserve"> поставщик</w:t>
      </w:r>
      <w:r w:rsidR="000F73C6" w:rsidRPr="00BF1D1D">
        <w:rPr>
          <w:rStyle w:val="s0"/>
          <w:rFonts w:eastAsia="Times New Roman"/>
          <w:sz w:val="28"/>
          <w:szCs w:val="28"/>
          <w:lang w:eastAsia="ru-RU"/>
        </w:rPr>
        <w:t>ов</w:t>
      </w:r>
      <w:r w:rsidR="00493682" w:rsidRPr="00BF1D1D">
        <w:rPr>
          <w:rStyle w:val="s0"/>
          <w:rFonts w:eastAsia="Times New Roman"/>
          <w:sz w:val="28"/>
          <w:szCs w:val="28"/>
          <w:lang w:eastAsia="ru-RU"/>
        </w:rPr>
        <w:t xml:space="preserve"> ЗКГ необходимо </w:t>
      </w:r>
      <w:r w:rsidR="000F73C6" w:rsidRPr="00BF1D1D">
        <w:rPr>
          <w:rStyle w:val="s0"/>
          <w:rFonts w:eastAsia="Times New Roman"/>
          <w:sz w:val="28"/>
          <w:szCs w:val="28"/>
          <w:lang w:eastAsia="ru-RU"/>
        </w:rPr>
        <w:t>обратиться к таким</w:t>
      </w:r>
      <w:r w:rsidR="00493682" w:rsidRPr="00BF1D1D">
        <w:rPr>
          <w:rStyle w:val="s0"/>
          <w:rFonts w:eastAsia="Times New Roman"/>
          <w:sz w:val="28"/>
          <w:szCs w:val="28"/>
          <w:lang w:eastAsia="ru-RU"/>
        </w:rPr>
        <w:t xml:space="preserve"> потенциальным поставщикам </w:t>
      </w:r>
      <w:r w:rsidR="000F73C6" w:rsidRPr="00BF1D1D">
        <w:rPr>
          <w:rStyle w:val="s0"/>
          <w:rFonts w:eastAsia="Times New Roman"/>
          <w:sz w:val="28"/>
          <w:szCs w:val="28"/>
          <w:lang w:eastAsia="ru-RU"/>
        </w:rPr>
        <w:t>для уточнения</w:t>
      </w:r>
      <w:r w:rsidR="00493682" w:rsidRPr="00BF1D1D">
        <w:rPr>
          <w:rStyle w:val="s0"/>
          <w:rFonts w:eastAsia="Times New Roman"/>
          <w:sz w:val="28"/>
          <w:szCs w:val="28"/>
          <w:lang w:eastAsia="ru-RU"/>
        </w:rPr>
        <w:t xml:space="preserve"> причин</w:t>
      </w:r>
      <w:r w:rsidR="000F73C6" w:rsidRPr="00BF1D1D">
        <w:rPr>
          <w:rStyle w:val="s0"/>
          <w:rFonts w:eastAsia="Times New Roman"/>
          <w:sz w:val="28"/>
          <w:szCs w:val="28"/>
          <w:lang w:eastAsia="ru-RU"/>
        </w:rPr>
        <w:t>ы</w:t>
      </w:r>
      <w:r w:rsidR="00493682" w:rsidRPr="00BF1D1D">
        <w:rPr>
          <w:rStyle w:val="s0"/>
          <w:rFonts w:eastAsia="Times New Roman"/>
          <w:sz w:val="28"/>
          <w:szCs w:val="28"/>
          <w:lang w:eastAsia="ru-RU"/>
        </w:rPr>
        <w:t xml:space="preserve"> отказа от заполнения RFI. </w:t>
      </w:r>
      <w:r w:rsidRPr="00BF1D1D">
        <w:rPr>
          <w:rStyle w:val="s0"/>
          <w:rFonts w:eastAsia="Times New Roman"/>
          <w:sz w:val="28"/>
          <w:szCs w:val="28"/>
          <w:lang w:eastAsia="ru-RU"/>
        </w:rPr>
        <w:t>При этом д</w:t>
      </w:r>
      <w:r w:rsidR="00493682" w:rsidRPr="00BF1D1D">
        <w:rPr>
          <w:rStyle w:val="s0"/>
          <w:rFonts w:eastAsia="Times New Roman"/>
          <w:sz w:val="28"/>
          <w:szCs w:val="28"/>
          <w:lang w:eastAsia="ru-RU"/>
        </w:rPr>
        <w:t xml:space="preserve">анные потенциальные поставщики </w:t>
      </w:r>
      <w:r w:rsidR="009D4571" w:rsidRPr="00BF1D1D">
        <w:rPr>
          <w:rStyle w:val="s0"/>
          <w:rFonts w:eastAsia="Times New Roman"/>
          <w:sz w:val="28"/>
          <w:szCs w:val="28"/>
          <w:lang w:eastAsia="ru-RU"/>
        </w:rPr>
        <w:t xml:space="preserve">в дальнейшем </w:t>
      </w:r>
      <w:r w:rsidR="00493682" w:rsidRPr="00BF1D1D">
        <w:rPr>
          <w:rStyle w:val="s0"/>
          <w:rFonts w:eastAsia="Times New Roman"/>
          <w:sz w:val="28"/>
          <w:szCs w:val="28"/>
          <w:lang w:eastAsia="ru-RU"/>
        </w:rPr>
        <w:t xml:space="preserve">могут не рассматриваться ЗКГ при формировании пула потенциальных поставщиков для дальнейшего отбора. </w:t>
      </w:r>
    </w:p>
    <w:p w14:paraId="49055545" w14:textId="4319DD0E" w:rsidR="00913F3A" w:rsidRPr="00BF1D1D" w:rsidRDefault="00767AF8" w:rsidP="00767AF8">
      <w:pPr>
        <w:tabs>
          <w:tab w:val="left" w:pos="851"/>
          <w:tab w:val="left" w:pos="993"/>
        </w:tabs>
        <w:spacing w:after="0" w:line="240" w:lineRule="auto"/>
        <w:ind w:firstLine="567"/>
        <w:rPr>
          <w:rStyle w:val="s0"/>
          <w:rFonts w:eastAsia="Times New Roman"/>
          <w:sz w:val="28"/>
          <w:szCs w:val="28"/>
          <w:lang w:eastAsia="ru-RU"/>
        </w:rPr>
      </w:pPr>
      <w:r w:rsidRPr="00BF1D1D">
        <w:rPr>
          <w:rStyle w:val="s0"/>
          <w:rFonts w:eastAsia="Times New Roman"/>
          <w:sz w:val="28"/>
          <w:szCs w:val="28"/>
          <w:lang w:eastAsia="ru-RU"/>
        </w:rPr>
        <w:t>4</w:t>
      </w:r>
      <w:r w:rsidR="00601142" w:rsidRPr="00BF1D1D">
        <w:rPr>
          <w:rStyle w:val="s0"/>
          <w:rFonts w:eastAsia="Times New Roman"/>
          <w:sz w:val="28"/>
          <w:szCs w:val="28"/>
          <w:lang w:eastAsia="ru-RU"/>
        </w:rPr>
        <w:t>3</w:t>
      </w:r>
      <w:r w:rsidRPr="00BF1D1D">
        <w:rPr>
          <w:rStyle w:val="s0"/>
          <w:rFonts w:eastAsia="Times New Roman"/>
          <w:sz w:val="28"/>
          <w:szCs w:val="28"/>
          <w:lang w:eastAsia="ru-RU"/>
        </w:rPr>
        <w:t xml:space="preserve">. </w:t>
      </w:r>
      <w:r w:rsidR="00913F3A" w:rsidRPr="00BF1D1D">
        <w:rPr>
          <w:rStyle w:val="s0"/>
          <w:rFonts w:eastAsia="Times New Roman"/>
          <w:sz w:val="28"/>
          <w:szCs w:val="28"/>
          <w:lang w:eastAsia="ru-RU"/>
        </w:rPr>
        <w:t>При проведении анализа внешней среды ЗКГ могут проводить</w:t>
      </w:r>
      <w:r w:rsidR="003E7CD2" w:rsidRPr="00BF1D1D">
        <w:rPr>
          <w:rStyle w:val="s0"/>
          <w:rFonts w:eastAsia="Times New Roman"/>
          <w:sz w:val="28"/>
          <w:szCs w:val="28"/>
          <w:lang w:eastAsia="ru-RU"/>
        </w:rPr>
        <w:t>ся</w:t>
      </w:r>
      <w:r w:rsidR="00913F3A" w:rsidRPr="00BF1D1D">
        <w:rPr>
          <w:rStyle w:val="s0"/>
          <w:rFonts w:eastAsia="Times New Roman"/>
          <w:sz w:val="28"/>
          <w:szCs w:val="28"/>
          <w:lang w:eastAsia="ru-RU"/>
        </w:rPr>
        <w:t xml:space="preserve"> предварительные переговоры с потенциальными поставщиками, с которыми должны быть подписаны Договоры о </w:t>
      </w:r>
      <w:r w:rsidR="003E7CD2" w:rsidRPr="00BF1D1D">
        <w:rPr>
          <w:rStyle w:val="s0"/>
          <w:rFonts w:eastAsia="Times New Roman"/>
          <w:sz w:val="28"/>
          <w:szCs w:val="28"/>
          <w:lang w:eastAsia="ru-RU"/>
        </w:rPr>
        <w:t xml:space="preserve">конфиденциальности на основании </w:t>
      </w:r>
      <w:r w:rsidR="00913F3A" w:rsidRPr="00BF1D1D">
        <w:rPr>
          <w:rStyle w:val="s0"/>
          <w:rFonts w:eastAsia="Times New Roman"/>
          <w:sz w:val="28"/>
          <w:szCs w:val="28"/>
          <w:lang w:eastAsia="ru-RU"/>
        </w:rPr>
        <w:t xml:space="preserve">Типового договора о конфиденциальности по форме согласно приложению № </w:t>
      </w:r>
      <w:r w:rsidR="007E1D9D" w:rsidRPr="00927490">
        <w:rPr>
          <w:rStyle w:val="s0"/>
          <w:rFonts w:eastAsia="Times New Roman"/>
          <w:sz w:val="28"/>
          <w:szCs w:val="28"/>
          <w:lang w:eastAsia="ru-RU"/>
        </w:rPr>
        <w:t>2</w:t>
      </w:r>
      <w:r w:rsidR="006F22F9" w:rsidRPr="00BF1D1D">
        <w:rPr>
          <w:rStyle w:val="s0"/>
          <w:rFonts w:eastAsia="Times New Roman"/>
          <w:sz w:val="28"/>
          <w:szCs w:val="28"/>
          <w:lang w:eastAsia="ru-RU"/>
        </w:rPr>
        <w:t xml:space="preserve"> </w:t>
      </w:r>
      <w:r w:rsidR="00913F3A" w:rsidRPr="00BF1D1D">
        <w:rPr>
          <w:rStyle w:val="s0"/>
          <w:rFonts w:eastAsia="Times New Roman"/>
          <w:sz w:val="28"/>
          <w:szCs w:val="28"/>
          <w:lang w:eastAsia="ru-RU"/>
        </w:rPr>
        <w:t>к настоящим Правилам</w:t>
      </w:r>
      <w:r w:rsidR="003E7CD2" w:rsidRPr="00BF1D1D">
        <w:rPr>
          <w:rStyle w:val="s0"/>
          <w:rFonts w:eastAsia="Times New Roman"/>
          <w:sz w:val="28"/>
          <w:szCs w:val="28"/>
          <w:lang w:eastAsia="ru-RU"/>
        </w:rPr>
        <w:t>, с целью неразглашения информации, полученной ими в ходе предварительных переговоров и в соответствии с запросами от ЗКГ</w:t>
      </w:r>
      <w:r w:rsidR="00913F3A" w:rsidRPr="00BF1D1D">
        <w:rPr>
          <w:rStyle w:val="s0"/>
          <w:rFonts w:eastAsia="Times New Roman"/>
          <w:sz w:val="28"/>
          <w:szCs w:val="28"/>
          <w:lang w:eastAsia="ru-RU"/>
        </w:rPr>
        <w:t>.</w:t>
      </w:r>
    </w:p>
    <w:p w14:paraId="6CA509A9" w14:textId="2C49C6CB" w:rsidR="00BC4974" w:rsidRPr="00BF1D1D" w:rsidRDefault="0002746A" w:rsidP="00767AF8">
      <w:pPr>
        <w:tabs>
          <w:tab w:val="left" w:pos="851"/>
          <w:tab w:val="left" w:pos="993"/>
        </w:tabs>
        <w:spacing w:after="0" w:line="240" w:lineRule="auto"/>
        <w:ind w:firstLine="567"/>
        <w:rPr>
          <w:rStyle w:val="s0"/>
          <w:rFonts w:asciiTheme="minorHAnsi" w:hAnsiTheme="minorHAnsi" w:cstheme="minorBidi"/>
          <w:color w:val="auto"/>
        </w:rPr>
      </w:pPr>
      <w:r w:rsidRPr="00BF1D1D">
        <w:rPr>
          <w:rStyle w:val="s0"/>
          <w:rFonts w:eastAsia="Times New Roman"/>
          <w:sz w:val="28"/>
          <w:szCs w:val="28"/>
          <w:lang w:eastAsia="ru-RU"/>
        </w:rPr>
        <w:t xml:space="preserve"> </w:t>
      </w:r>
      <w:r w:rsidR="00143651" w:rsidRPr="00BF1D1D">
        <w:rPr>
          <w:rStyle w:val="s0"/>
          <w:rFonts w:eastAsia="Times New Roman"/>
          <w:sz w:val="28"/>
          <w:szCs w:val="28"/>
          <w:lang w:eastAsia="ru-RU"/>
        </w:rPr>
        <w:t>4</w:t>
      </w:r>
      <w:r w:rsidR="00601142" w:rsidRPr="00BF1D1D">
        <w:rPr>
          <w:rStyle w:val="s0"/>
          <w:rFonts w:eastAsia="Times New Roman"/>
          <w:sz w:val="28"/>
          <w:szCs w:val="28"/>
          <w:lang w:eastAsia="ru-RU"/>
        </w:rPr>
        <w:t>4</w:t>
      </w:r>
      <w:r w:rsidR="00143651" w:rsidRPr="00BF1D1D">
        <w:rPr>
          <w:rStyle w:val="s0"/>
          <w:rFonts w:eastAsia="Times New Roman"/>
          <w:sz w:val="28"/>
          <w:szCs w:val="28"/>
          <w:lang w:eastAsia="ru-RU"/>
        </w:rPr>
        <w:t xml:space="preserve">. </w:t>
      </w:r>
      <w:r w:rsidR="008F54F6" w:rsidRPr="00BF1D1D">
        <w:rPr>
          <w:rStyle w:val="s0"/>
          <w:rFonts w:eastAsia="Times New Roman"/>
          <w:sz w:val="28"/>
          <w:szCs w:val="28"/>
          <w:lang w:eastAsia="ru-RU"/>
        </w:rPr>
        <w:t>Результаты п</w:t>
      </w:r>
      <w:r w:rsidR="003E7CD2" w:rsidRPr="00BF1D1D">
        <w:rPr>
          <w:rStyle w:val="s0"/>
          <w:rFonts w:eastAsia="Times New Roman"/>
          <w:sz w:val="28"/>
          <w:szCs w:val="28"/>
          <w:lang w:eastAsia="ru-RU"/>
        </w:rPr>
        <w:t>редварительны</w:t>
      </w:r>
      <w:r w:rsidR="008F54F6" w:rsidRPr="00BF1D1D">
        <w:rPr>
          <w:rStyle w:val="s0"/>
          <w:rFonts w:eastAsia="Times New Roman"/>
          <w:sz w:val="28"/>
          <w:szCs w:val="28"/>
          <w:lang w:eastAsia="ru-RU"/>
        </w:rPr>
        <w:t>х</w:t>
      </w:r>
      <w:r w:rsidR="003E7CD2" w:rsidRPr="00BF1D1D">
        <w:rPr>
          <w:rStyle w:val="s0"/>
          <w:rFonts w:eastAsia="Times New Roman"/>
          <w:sz w:val="28"/>
          <w:szCs w:val="28"/>
          <w:lang w:eastAsia="ru-RU"/>
        </w:rPr>
        <w:t xml:space="preserve"> переговор</w:t>
      </w:r>
      <w:r w:rsidR="008F54F6" w:rsidRPr="00BF1D1D">
        <w:rPr>
          <w:rStyle w:val="s0"/>
          <w:rFonts w:eastAsia="Times New Roman"/>
          <w:sz w:val="28"/>
          <w:szCs w:val="28"/>
          <w:lang w:eastAsia="ru-RU"/>
        </w:rPr>
        <w:t>ов</w:t>
      </w:r>
      <w:r w:rsidR="003E7CD2" w:rsidRPr="00BF1D1D">
        <w:rPr>
          <w:rStyle w:val="s0"/>
          <w:rFonts w:eastAsia="Times New Roman"/>
          <w:sz w:val="28"/>
          <w:szCs w:val="28"/>
          <w:lang w:eastAsia="ru-RU"/>
        </w:rPr>
        <w:t xml:space="preserve"> </w:t>
      </w:r>
      <w:r w:rsidR="00461FC7" w:rsidRPr="00BF1D1D">
        <w:rPr>
          <w:rStyle w:val="s0"/>
          <w:rFonts w:eastAsia="Times New Roman"/>
          <w:sz w:val="28"/>
          <w:szCs w:val="28"/>
          <w:lang w:eastAsia="ru-RU"/>
        </w:rPr>
        <w:t>с потенциальными поставщиками должны</w:t>
      </w:r>
      <w:r w:rsidR="008F54F6" w:rsidRPr="00BF1D1D">
        <w:rPr>
          <w:rStyle w:val="s0"/>
          <w:rFonts w:eastAsia="Times New Roman"/>
          <w:sz w:val="28"/>
          <w:szCs w:val="28"/>
          <w:lang w:eastAsia="ru-RU"/>
        </w:rPr>
        <w:t xml:space="preserve"> быть зафиксированы в протоколах встреч (шаблонах по взаимодействию)</w:t>
      </w:r>
      <w:r w:rsidR="00C56283" w:rsidRPr="00BF1D1D">
        <w:rPr>
          <w:rStyle w:val="s0"/>
          <w:rFonts w:eastAsia="Times New Roman"/>
          <w:sz w:val="28"/>
          <w:szCs w:val="28"/>
          <w:lang w:eastAsia="ru-RU"/>
        </w:rPr>
        <w:t xml:space="preserve"> в соответствии с приложением № </w:t>
      </w:r>
      <w:r w:rsidR="00931FFB" w:rsidRPr="00BF1D1D">
        <w:rPr>
          <w:rStyle w:val="s0"/>
          <w:rFonts w:eastAsia="Times New Roman"/>
          <w:sz w:val="28"/>
          <w:szCs w:val="28"/>
          <w:lang w:eastAsia="ru-RU"/>
        </w:rPr>
        <w:t>4</w:t>
      </w:r>
      <w:r w:rsidR="006F22F9" w:rsidRPr="00BF1D1D">
        <w:rPr>
          <w:rStyle w:val="s0"/>
          <w:rFonts w:eastAsia="Times New Roman"/>
          <w:sz w:val="28"/>
          <w:szCs w:val="28"/>
          <w:lang w:eastAsia="ru-RU"/>
        </w:rPr>
        <w:t xml:space="preserve"> </w:t>
      </w:r>
      <w:r w:rsidR="00C56283" w:rsidRPr="00BF1D1D">
        <w:rPr>
          <w:rStyle w:val="s0"/>
          <w:rFonts w:eastAsia="Times New Roman"/>
          <w:sz w:val="28"/>
          <w:szCs w:val="28"/>
          <w:lang w:eastAsia="ru-RU"/>
        </w:rPr>
        <w:t>к настоящим Правилам.</w:t>
      </w:r>
      <w:r w:rsidR="00461FC7" w:rsidRPr="00BF1D1D">
        <w:rPr>
          <w:rStyle w:val="s0"/>
          <w:rFonts w:eastAsia="Times New Roman"/>
          <w:sz w:val="28"/>
          <w:szCs w:val="28"/>
          <w:lang w:eastAsia="ru-RU"/>
        </w:rPr>
        <w:t xml:space="preserve"> </w:t>
      </w:r>
    </w:p>
    <w:p w14:paraId="1270912F" w14:textId="77777777" w:rsidR="00CA7628" w:rsidRPr="00BF1D1D" w:rsidRDefault="00CA7628" w:rsidP="00767AF8">
      <w:pPr>
        <w:tabs>
          <w:tab w:val="left" w:pos="851"/>
          <w:tab w:val="left" w:pos="993"/>
        </w:tabs>
        <w:spacing w:after="0" w:line="240" w:lineRule="auto"/>
        <w:ind w:firstLine="567"/>
        <w:rPr>
          <w:rStyle w:val="s0"/>
          <w:rFonts w:eastAsia="Times New Roman"/>
          <w:sz w:val="28"/>
          <w:szCs w:val="28"/>
          <w:lang w:eastAsia="ru-RU"/>
        </w:rPr>
      </w:pPr>
      <w:r w:rsidRPr="00BF1D1D">
        <w:rPr>
          <w:rStyle w:val="s0"/>
          <w:rFonts w:eastAsia="Times New Roman"/>
          <w:sz w:val="28"/>
          <w:szCs w:val="28"/>
          <w:lang w:eastAsia="ru-RU"/>
        </w:rPr>
        <w:t xml:space="preserve">Итоги предварительных переговоров с потенциальными поставщиками, а также анализ информации, полученной </w:t>
      </w:r>
      <w:r w:rsidR="00FA3B71" w:rsidRPr="00BF1D1D">
        <w:rPr>
          <w:rStyle w:val="s0"/>
          <w:rFonts w:eastAsia="Times New Roman"/>
          <w:sz w:val="28"/>
          <w:szCs w:val="28"/>
          <w:lang w:eastAsia="ru-RU"/>
        </w:rPr>
        <w:t xml:space="preserve">по итогам </w:t>
      </w:r>
      <w:r w:rsidRPr="00BF1D1D">
        <w:rPr>
          <w:rStyle w:val="s0"/>
          <w:rFonts w:eastAsia="Times New Roman"/>
          <w:sz w:val="28"/>
          <w:szCs w:val="28"/>
          <w:lang w:val="en-US" w:eastAsia="ru-RU"/>
        </w:rPr>
        <w:t>RFI</w:t>
      </w:r>
      <w:r w:rsidRPr="00BF1D1D">
        <w:rPr>
          <w:rStyle w:val="s0"/>
          <w:rFonts w:eastAsia="Times New Roman"/>
          <w:sz w:val="28"/>
          <w:szCs w:val="28"/>
          <w:lang w:eastAsia="ru-RU"/>
        </w:rPr>
        <w:t>-запросов</w:t>
      </w:r>
      <w:r w:rsidR="00FA3B71" w:rsidRPr="00BF1D1D">
        <w:rPr>
          <w:rStyle w:val="s0"/>
          <w:rFonts w:eastAsia="Times New Roman"/>
          <w:sz w:val="28"/>
          <w:szCs w:val="28"/>
          <w:lang w:eastAsia="ru-RU"/>
        </w:rPr>
        <w:t>,</w:t>
      </w:r>
      <w:r w:rsidRPr="00BF1D1D">
        <w:rPr>
          <w:rStyle w:val="s0"/>
          <w:rFonts w:eastAsia="Times New Roman"/>
          <w:sz w:val="28"/>
          <w:szCs w:val="28"/>
          <w:lang w:eastAsia="ru-RU"/>
        </w:rPr>
        <w:t xml:space="preserve"> должны быть зафиксированы в ЗКС.</w:t>
      </w:r>
    </w:p>
    <w:p w14:paraId="037E6410" w14:textId="5D171475" w:rsidR="00B9478B" w:rsidRPr="00BF1D1D" w:rsidRDefault="00143651" w:rsidP="00767AF8">
      <w:pPr>
        <w:tabs>
          <w:tab w:val="left" w:pos="851"/>
          <w:tab w:val="left" w:pos="993"/>
        </w:tabs>
        <w:spacing w:after="0" w:line="240" w:lineRule="auto"/>
        <w:ind w:firstLine="567"/>
        <w:rPr>
          <w:rStyle w:val="s0"/>
          <w:rFonts w:asciiTheme="minorHAnsi" w:hAnsiTheme="minorHAnsi" w:cstheme="minorBidi"/>
          <w:color w:val="auto"/>
        </w:rPr>
      </w:pPr>
      <w:r w:rsidRPr="00BF1D1D">
        <w:rPr>
          <w:rStyle w:val="s0"/>
          <w:rFonts w:eastAsia="Times New Roman"/>
          <w:sz w:val="28"/>
          <w:szCs w:val="28"/>
          <w:lang w:eastAsia="ru-RU"/>
        </w:rPr>
        <w:t>4</w:t>
      </w:r>
      <w:r w:rsidR="00601142"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B9478B" w:rsidRPr="00BF1D1D">
        <w:rPr>
          <w:rStyle w:val="s0"/>
          <w:rFonts w:eastAsia="Times New Roman"/>
          <w:sz w:val="28"/>
          <w:szCs w:val="28"/>
          <w:lang w:eastAsia="ru-RU"/>
        </w:rPr>
        <w:t xml:space="preserve">Процедура предварительных переговоров с потенциальными поставщиками </w:t>
      </w:r>
      <w:r w:rsidR="006F22F9" w:rsidRPr="00BF1D1D">
        <w:rPr>
          <w:rStyle w:val="s0"/>
          <w:rFonts w:eastAsia="Times New Roman"/>
          <w:sz w:val="28"/>
          <w:szCs w:val="28"/>
          <w:lang w:eastAsia="ru-RU"/>
        </w:rPr>
        <w:t xml:space="preserve">должна </w:t>
      </w:r>
      <w:r w:rsidR="003E070F" w:rsidRPr="00BF1D1D">
        <w:rPr>
          <w:rFonts w:ascii="Times New Roman" w:hAnsi="Times New Roman" w:cs="Times New Roman"/>
          <w:sz w:val="28"/>
          <w:szCs w:val="28"/>
        </w:rPr>
        <w:t xml:space="preserve">осуществляться </w:t>
      </w:r>
      <w:r w:rsidR="009408AB" w:rsidRPr="00BF1D1D">
        <w:rPr>
          <w:rFonts w:ascii="Times New Roman" w:hAnsi="Times New Roman" w:cs="Times New Roman"/>
          <w:sz w:val="28"/>
          <w:szCs w:val="28"/>
        </w:rPr>
        <w:t xml:space="preserve">при </w:t>
      </w:r>
      <w:r w:rsidR="003E070F" w:rsidRPr="00BF1D1D">
        <w:rPr>
          <w:rFonts w:ascii="Times New Roman" w:hAnsi="Times New Roman" w:cs="Times New Roman"/>
          <w:sz w:val="28"/>
          <w:szCs w:val="28"/>
        </w:rPr>
        <w:t xml:space="preserve">аудио и видео </w:t>
      </w:r>
      <w:r w:rsidR="000C766F" w:rsidRPr="00BF1D1D">
        <w:rPr>
          <w:rFonts w:ascii="Times New Roman" w:hAnsi="Times New Roman" w:cs="Times New Roman"/>
          <w:sz w:val="28"/>
          <w:szCs w:val="28"/>
        </w:rPr>
        <w:t>фиксации</w:t>
      </w:r>
      <w:r w:rsidR="00B9478B" w:rsidRPr="00BF1D1D">
        <w:rPr>
          <w:rStyle w:val="s0"/>
          <w:rFonts w:eastAsia="Times New Roman"/>
          <w:sz w:val="28"/>
          <w:szCs w:val="28"/>
          <w:lang w:eastAsia="ru-RU"/>
        </w:rPr>
        <w:t xml:space="preserve">. </w:t>
      </w:r>
    </w:p>
    <w:p w14:paraId="22D15ED4" w14:textId="77777777" w:rsidR="007A7242" w:rsidRPr="00BF1D1D" w:rsidRDefault="007A7242" w:rsidP="006C27D3">
      <w:pPr>
        <w:tabs>
          <w:tab w:val="left" w:pos="851"/>
        </w:tabs>
        <w:spacing w:after="0" w:line="240" w:lineRule="auto"/>
        <w:ind w:firstLine="709"/>
      </w:pPr>
    </w:p>
    <w:p w14:paraId="29CD8A8B" w14:textId="77777777" w:rsidR="00743C4C" w:rsidRPr="00BF1D1D" w:rsidRDefault="00743C4C" w:rsidP="006C27D3">
      <w:pPr>
        <w:tabs>
          <w:tab w:val="left" w:pos="851"/>
        </w:tabs>
        <w:spacing w:after="0" w:line="240" w:lineRule="auto"/>
        <w:ind w:firstLine="709"/>
      </w:pPr>
    </w:p>
    <w:p w14:paraId="552FBA83"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8" w:name="_Toc68531228"/>
      <w:r w:rsidR="00AC1BA9" w:rsidRPr="00BF1D1D">
        <w:rPr>
          <w:rFonts w:ascii="Times New Roman" w:hAnsi="Times New Roman" w:cs="Times New Roman"/>
          <w:sz w:val="28"/>
          <w:szCs w:val="28"/>
        </w:rPr>
        <w:t>Подходы к управлению категориями закупок</w:t>
      </w:r>
      <w:bookmarkEnd w:id="8"/>
    </w:p>
    <w:p w14:paraId="23132914"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rPr>
      </w:pPr>
    </w:p>
    <w:p w14:paraId="67CEA037" w14:textId="04EE4B82" w:rsidR="00DA68B3" w:rsidRPr="00BF1D1D" w:rsidRDefault="006B64A8" w:rsidP="006B64A8">
      <w:pPr>
        <w:tabs>
          <w:tab w:val="left" w:pos="851"/>
          <w:tab w:val="left" w:pos="1134"/>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4</w:t>
      </w:r>
      <w:r w:rsidR="00601142" w:rsidRPr="00BF1D1D">
        <w:rPr>
          <w:rStyle w:val="s0"/>
          <w:rFonts w:eastAsia="Times New Roman"/>
          <w:sz w:val="28"/>
          <w:szCs w:val="28"/>
          <w:lang w:eastAsia="ru-RU"/>
        </w:rPr>
        <w:t>6</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При разработке ЗКС ПК определяют оптимальные способы закупки для реализации ЗКС в соответствии с П</w:t>
      </w:r>
      <w:r w:rsidR="00B50470" w:rsidRPr="00BF1D1D">
        <w:rPr>
          <w:rStyle w:val="s0"/>
          <w:rFonts w:eastAsia="Times New Roman"/>
          <w:sz w:val="28"/>
          <w:szCs w:val="28"/>
          <w:lang w:eastAsia="ru-RU"/>
        </w:rPr>
        <w:t>орядком и Стандартом</w:t>
      </w:r>
      <w:r w:rsidR="00BC4974" w:rsidRPr="00BF1D1D">
        <w:rPr>
          <w:rStyle w:val="s0"/>
          <w:rFonts w:eastAsia="Times New Roman"/>
          <w:sz w:val="28"/>
          <w:szCs w:val="28"/>
          <w:lang w:eastAsia="ru-RU"/>
        </w:rPr>
        <w:t xml:space="preserve">. </w:t>
      </w:r>
    </w:p>
    <w:p w14:paraId="3C21F523" w14:textId="7B8F41CE" w:rsidR="00691B83" w:rsidRPr="00BF1D1D" w:rsidRDefault="00691B83" w:rsidP="00691B83">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4</w:t>
      </w:r>
      <w:r w:rsidR="00601142" w:rsidRPr="00BF1D1D">
        <w:rPr>
          <w:rStyle w:val="s0"/>
          <w:rFonts w:eastAsia="Times New Roman"/>
          <w:sz w:val="28"/>
          <w:szCs w:val="28"/>
          <w:lang w:eastAsia="ru-RU"/>
        </w:rPr>
        <w:t>7</w:t>
      </w:r>
      <w:r w:rsidRPr="00BF1D1D">
        <w:rPr>
          <w:rStyle w:val="s0"/>
          <w:rFonts w:eastAsia="Times New Roman"/>
          <w:sz w:val="28"/>
          <w:szCs w:val="28"/>
          <w:lang w:eastAsia="ru-RU"/>
        </w:rPr>
        <w:t>. ЗКГ определяет способ закупки и подходы к формированию лотов на основании следующих критериев:</w:t>
      </w:r>
    </w:p>
    <w:p w14:paraId="7DC62384" w14:textId="75617053" w:rsidR="00691B83" w:rsidRPr="00BF1D1D" w:rsidRDefault="00691B83" w:rsidP="00691B83">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lastRenderedPageBreak/>
        <w:t>1) обеспечение достижения целей и задач, в том числе по получению максимальной выгоды от создания конкурентной среды в рамках процесса закупок и получения выгодных условий для Заказчика помимо цены;</w:t>
      </w:r>
    </w:p>
    <w:p w14:paraId="354D7D0F" w14:textId="361F253A" w:rsidR="00691B83" w:rsidRPr="00BF1D1D" w:rsidRDefault="00691B83" w:rsidP="00691B83">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2)  возможность проведения закупки в Системе и снижение трудозатрат на организацию процедур закупок;</w:t>
      </w:r>
    </w:p>
    <w:p w14:paraId="78C376E5" w14:textId="63E3EC53" w:rsidR="00691B83" w:rsidRPr="00BF1D1D" w:rsidRDefault="00691B83" w:rsidP="00691B83">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3)  эффективность контроля за ходом реализации закупочных процедур.</w:t>
      </w:r>
    </w:p>
    <w:p w14:paraId="7DB53635" w14:textId="3A7F4601" w:rsidR="00691B83" w:rsidRPr="00BF1D1D" w:rsidRDefault="00691B83" w:rsidP="00691B83">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 xml:space="preserve">В случае консолидации объемов ТРУ необходимо </w:t>
      </w:r>
      <w:r w:rsidR="00743C4C" w:rsidRPr="00BF1D1D">
        <w:rPr>
          <w:rStyle w:val="s0"/>
          <w:rFonts w:eastAsia="Times New Roman"/>
          <w:sz w:val="28"/>
          <w:szCs w:val="28"/>
          <w:lang w:eastAsia="ru-RU"/>
        </w:rPr>
        <w:t>исключить</w:t>
      </w:r>
      <w:r w:rsidRPr="00BF1D1D">
        <w:rPr>
          <w:rStyle w:val="s0"/>
          <w:rFonts w:eastAsia="Times New Roman"/>
          <w:color w:val="C00000"/>
          <w:sz w:val="28"/>
          <w:szCs w:val="28"/>
          <w:lang w:eastAsia="ru-RU"/>
        </w:rPr>
        <w:t xml:space="preserve"> </w:t>
      </w:r>
      <w:r w:rsidRPr="00BF1D1D">
        <w:rPr>
          <w:rStyle w:val="s0"/>
          <w:rFonts w:eastAsia="Times New Roman"/>
          <w:sz w:val="28"/>
          <w:szCs w:val="28"/>
          <w:lang w:eastAsia="ru-RU"/>
        </w:rPr>
        <w:t>необоснованно</w:t>
      </w:r>
      <w:r w:rsidR="00743C4C" w:rsidRPr="00BF1D1D">
        <w:rPr>
          <w:rStyle w:val="s0"/>
          <w:rFonts w:eastAsia="Times New Roman"/>
          <w:sz w:val="28"/>
          <w:szCs w:val="28"/>
          <w:lang w:eastAsia="ru-RU"/>
        </w:rPr>
        <w:t>е</w:t>
      </w:r>
      <w:r w:rsidRPr="00BF1D1D">
        <w:rPr>
          <w:rStyle w:val="s0"/>
          <w:rFonts w:eastAsia="Times New Roman"/>
          <w:sz w:val="28"/>
          <w:szCs w:val="28"/>
          <w:lang w:eastAsia="ru-RU"/>
        </w:rPr>
        <w:t xml:space="preserve"> ограничени</w:t>
      </w:r>
      <w:r w:rsidR="00743C4C" w:rsidRPr="00BF1D1D">
        <w:rPr>
          <w:rStyle w:val="s0"/>
          <w:rFonts w:eastAsia="Times New Roman"/>
          <w:sz w:val="28"/>
          <w:szCs w:val="28"/>
          <w:lang w:eastAsia="ru-RU"/>
        </w:rPr>
        <w:t>е</w:t>
      </w:r>
      <w:r w:rsidRPr="00BF1D1D">
        <w:rPr>
          <w:rStyle w:val="s0"/>
          <w:rFonts w:eastAsia="Times New Roman"/>
          <w:sz w:val="28"/>
          <w:szCs w:val="28"/>
          <w:lang w:eastAsia="ru-RU"/>
        </w:rPr>
        <w:t xml:space="preserve"> конкурентной среды в результате включения в один лот ТРУ, которые не смогут поставить потенциальные поставщики. </w:t>
      </w:r>
    </w:p>
    <w:p w14:paraId="2BED9BBF" w14:textId="7D92552B" w:rsidR="00691B83" w:rsidRPr="00BF1D1D" w:rsidRDefault="00691B83" w:rsidP="00691B83">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Выбранные способы закупок и подходы к формированию лотов должны быть согласован</w:t>
      </w:r>
      <w:r w:rsidR="00755BDA" w:rsidRPr="00BF1D1D">
        <w:rPr>
          <w:rStyle w:val="s0"/>
          <w:rFonts w:eastAsia="Times New Roman"/>
          <w:sz w:val="28"/>
          <w:szCs w:val="28"/>
          <w:lang w:eastAsia="ru-RU"/>
        </w:rPr>
        <w:t>ы</w:t>
      </w:r>
      <w:r w:rsidRPr="00BF1D1D">
        <w:rPr>
          <w:rStyle w:val="s0"/>
          <w:rFonts w:eastAsia="Times New Roman"/>
          <w:sz w:val="28"/>
          <w:szCs w:val="28"/>
          <w:lang w:eastAsia="ru-RU"/>
        </w:rPr>
        <w:t xml:space="preserve"> со Спонсором.</w:t>
      </w:r>
    </w:p>
    <w:p w14:paraId="033117AB" w14:textId="40CEF18E" w:rsidR="000E302B" w:rsidRPr="00BF1D1D" w:rsidRDefault="00601142" w:rsidP="00DA4BAE">
      <w:pPr>
        <w:tabs>
          <w:tab w:val="left" w:pos="709"/>
          <w:tab w:val="left" w:pos="85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48</w:t>
      </w:r>
      <w:r w:rsidR="00A36DFA" w:rsidRPr="00BF1D1D">
        <w:rPr>
          <w:rStyle w:val="s0"/>
          <w:rFonts w:eastAsia="Times New Roman"/>
          <w:sz w:val="28"/>
          <w:szCs w:val="28"/>
          <w:lang w:eastAsia="ru-RU"/>
        </w:rPr>
        <w:t xml:space="preserve">. </w:t>
      </w:r>
      <w:r w:rsidR="00D64A01" w:rsidRPr="00BF1D1D">
        <w:rPr>
          <w:rStyle w:val="s0"/>
          <w:rFonts w:eastAsia="Times New Roman"/>
          <w:sz w:val="28"/>
          <w:szCs w:val="28"/>
          <w:lang w:eastAsia="ru-RU"/>
        </w:rPr>
        <w:t xml:space="preserve">В рамках разработки подходов к управлению категориями закупок и определения (проработки) критериев отбора потенциальных поставщиков, ЗКС может предусматривать процедуру изучения и предварительной оценки потенциальных поставщиков с целью определения уровня квалификации потенциального поставщика, уровня финансовой и технической оснащенности, наличия трудовых ресурсов, с возможностью проведения выездных аудитов, проверок, </w:t>
      </w:r>
      <w:proofErr w:type="spellStart"/>
      <w:r w:rsidR="00D64A01" w:rsidRPr="00BF1D1D">
        <w:rPr>
          <w:rStyle w:val="s0"/>
          <w:rFonts w:eastAsia="Times New Roman"/>
          <w:sz w:val="28"/>
          <w:szCs w:val="28"/>
          <w:lang w:eastAsia="ru-RU"/>
        </w:rPr>
        <w:t>референс</w:t>
      </w:r>
      <w:proofErr w:type="spellEnd"/>
      <w:r w:rsidR="00D64A01" w:rsidRPr="00BF1D1D">
        <w:rPr>
          <w:rStyle w:val="s0"/>
          <w:rFonts w:eastAsia="Times New Roman"/>
          <w:sz w:val="28"/>
          <w:szCs w:val="28"/>
          <w:lang w:eastAsia="ru-RU"/>
        </w:rPr>
        <w:t>-визитов.</w:t>
      </w:r>
    </w:p>
    <w:p w14:paraId="72B06564" w14:textId="77777777" w:rsidR="00D64A01" w:rsidRPr="00BF1D1D" w:rsidRDefault="00D64A01" w:rsidP="00D64A01">
      <w:pPr>
        <w:tabs>
          <w:tab w:val="left" w:pos="993"/>
        </w:tabs>
        <w:spacing w:after="0" w:line="240" w:lineRule="auto"/>
        <w:ind w:firstLine="709"/>
        <w:contextualSpacing/>
        <w:rPr>
          <w:rStyle w:val="s0"/>
          <w:rFonts w:eastAsia="Times New Roman"/>
          <w:sz w:val="28"/>
          <w:szCs w:val="28"/>
          <w:lang w:eastAsia="ru-RU"/>
        </w:rPr>
      </w:pPr>
    </w:p>
    <w:p w14:paraId="0D659ECA"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9" w:name="_Toc68531229"/>
      <w:r w:rsidR="00AC1BA9" w:rsidRPr="00BF1D1D">
        <w:rPr>
          <w:rFonts w:ascii="Times New Roman" w:hAnsi="Times New Roman" w:cs="Times New Roman"/>
          <w:sz w:val="28"/>
          <w:szCs w:val="28"/>
        </w:rPr>
        <w:t>Согласование</w:t>
      </w:r>
      <w:r w:rsidR="00BC4974" w:rsidRPr="00BF1D1D">
        <w:rPr>
          <w:rFonts w:ascii="Times New Roman" w:hAnsi="Times New Roman" w:cs="Times New Roman"/>
          <w:sz w:val="28"/>
          <w:szCs w:val="28"/>
        </w:rPr>
        <w:t xml:space="preserve"> </w:t>
      </w:r>
      <w:r w:rsidR="00AC1BA9" w:rsidRPr="00BF1D1D">
        <w:rPr>
          <w:rFonts w:ascii="Times New Roman" w:hAnsi="Times New Roman" w:cs="Times New Roman"/>
          <w:sz w:val="28"/>
          <w:szCs w:val="28"/>
        </w:rPr>
        <w:t>проектов</w:t>
      </w:r>
      <w:r w:rsidR="00BC4974" w:rsidRPr="00BF1D1D">
        <w:rPr>
          <w:rFonts w:ascii="Times New Roman" w:hAnsi="Times New Roman" w:cs="Times New Roman"/>
          <w:sz w:val="28"/>
          <w:szCs w:val="28"/>
        </w:rPr>
        <w:t xml:space="preserve"> ЗКС </w:t>
      </w:r>
      <w:r w:rsidR="00AC1BA9" w:rsidRPr="00BF1D1D">
        <w:rPr>
          <w:rFonts w:ascii="Times New Roman" w:hAnsi="Times New Roman" w:cs="Times New Roman"/>
          <w:sz w:val="28"/>
          <w:szCs w:val="28"/>
        </w:rPr>
        <w:t>и</w:t>
      </w:r>
      <w:r w:rsidR="00BC4974" w:rsidRPr="00BF1D1D">
        <w:rPr>
          <w:rFonts w:ascii="Times New Roman" w:hAnsi="Times New Roman" w:cs="Times New Roman"/>
          <w:sz w:val="28"/>
          <w:szCs w:val="28"/>
        </w:rPr>
        <w:t xml:space="preserve"> </w:t>
      </w:r>
      <w:r w:rsidR="00AC1BA9" w:rsidRPr="00BF1D1D">
        <w:rPr>
          <w:rFonts w:ascii="Times New Roman" w:hAnsi="Times New Roman" w:cs="Times New Roman"/>
          <w:sz w:val="28"/>
          <w:szCs w:val="28"/>
        </w:rPr>
        <w:t>их</w:t>
      </w:r>
      <w:r w:rsidR="00BC4974" w:rsidRPr="00BF1D1D">
        <w:rPr>
          <w:rFonts w:ascii="Times New Roman" w:hAnsi="Times New Roman" w:cs="Times New Roman"/>
          <w:sz w:val="28"/>
          <w:szCs w:val="28"/>
        </w:rPr>
        <w:t xml:space="preserve"> </w:t>
      </w:r>
      <w:r w:rsidR="00AC1BA9" w:rsidRPr="00BF1D1D">
        <w:rPr>
          <w:rFonts w:ascii="Times New Roman" w:hAnsi="Times New Roman" w:cs="Times New Roman"/>
          <w:sz w:val="28"/>
          <w:szCs w:val="28"/>
        </w:rPr>
        <w:t>утверждение</w:t>
      </w:r>
      <w:bookmarkEnd w:id="9"/>
    </w:p>
    <w:p w14:paraId="0E89708C"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lang w:val="kk-KZ"/>
        </w:rPr>
      </w:pPr>
    </w:p>
    <w:p w14:paraId="49AF6813" w14:textId="02AE343B" w:rsidR="00BC4974" w:rsidRPr="00BF1D1D" w:rsidRDefault="00601142" w:rsidP="00AC1F39">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49</w:t>
      </w:r>
      <w:r w:rsidR="001C4E3E"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Проект ЗКС должен включать в себя результаты всех этапов разработки, а также целевые значения</w:t>
      </w:r>
      <w:r w:rsidR="00D52DE9" w:rsidRPr="00BF1D1D">
        <w:rPr>
          <w:rStyle w:val="s0"/>
          <w:rFonts w:eastAsia="Times New Roman"/>
          <w:sz w:val="28"/>
          <w:szCs w:val="28"/>
          <w:lang w:eastAsia="ru-RU"/>
        </w:rPr>
        <w:t xml:space="preserve"> выгод (экономического эффекта)</w:t>
      </w:r>
      <w:r w:rsidR="00BC4974" w:rsidRPr="00BF1D1D">
        <w:rPr>
          <w:rStyle w:val="s0"/>
          <w:rFonts w:eastAsia="Times New Roman"/>
          <w:sz w:val="28"/>
          <w:szCs w:val="28"/>
          <w:lang w:eastAsia="ru-RU"/>
        </w:rPr>
        <w:t xml:space="preserve"> </w:t>
      </w:r>
      <w:r w:rsidR="0009355A" w:rsidRPr="00BF1D1D">
        <w:rPr>
          <w:rStyle w:val="s0"/>
          <w:rFonts w:eastAsia="Times New Roman"/>
          <w:sz w:val="28"/>
          <w:szCs w:val="28"/>
          <w:lang w:eastAsia="ru-RU"/>
        </w:rPr>
        <w:t>в соответствии с требованиями Стандарта</w:t>
      </w:r>
      <w:r w:rsidR="00BC4974" w:rsidRPr="00BF1D1D">
        <w:rPr>
          <w:rStyle w:val="s0"/>
          <w:rFonts w:eastAsia="Times New Roman"/>
          <w:sz w:val="28"/>
          <w:szCs w:val="28"/>
          <w:lang w:eastAsia="ru-RU"/>
        </w:rPr>
        <w:t xml:space="preserve">. </w:t>
      </w:r>
    </w:p>
    <w:p w14:paraId="69388A19" w14:textId="29FC5B91" w:rsidR="00BC4974" w:rsidRPr="00BF1D1D" w:rsidRDefault="00AC1F39" w:rsidP="00AC1F39">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w:t>
      </w:r>
      <w:r w:rsidR="00601142" w:rsidRPr="00BF1D1D">
        <w:rPr>
          <w:rStyle w:val="s0"/>
          <w:rFonts w:eastAsia="Times New Roman"/>
          <w:sz w:val="28"/>
          <w:szCs w:val="28"/>
          <w:lang w:eastAsia="ru-RU"/>
        </w:rPr>
        <w:t>0</w:t>
      </w:r>
      <w:r w:rsidRPr="00BF1D1D">
        <w:rPr>
          <w:rStyle w:val="s0"/>
          <w:rFonts w:eastAsia="Times New Roman"/>
          <w:sz w:val="28"/>
          <w:szCs w:val="28"/>
          <w:lang w:eastAsia="ru-RU"/>
        </w:rPr>
        <w:t>.</w:t>
      </w:r>
      <w:r w:rsidR="001C4E3E"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Проект ЗКС Фонда, в том числе актуализированный</w:t>
      </w:r>
      <w:r w:rsidR="002D57FD" w:rsidRPr="00BF1D1D">
        <w:rPr>
          <w:rStyle w:val="s0"/>
          <w:rFonts w:eastAsia="Times New Roman"/>
          <w:sz w:val="28"/>
          <w:szCs w:val="28"/>
          <w:lang w:eastAsia="ru-RU"/>
        </w:rPr>
        <w:t>,</w:t>
      </w:r>
      <w:r w:rsidR="00B44559" w:rsidRPr="00BF1D1D">
        <w:rPr>
          <w:rStyle w:val="s0"/>
          <w:rFonts w:eastAsia="Times New Roman"/>
          <w:sz w:val="28"/>
          <w:szCs w:val="28"/>
          <w:lang w:eastAsia="ru-RU"/>
        </w:rPr>
        <w:t xml:space="preserve"> перед утверждением направляется ЦК в ПК, которые входят в организационный периметр ЗКС Фонда, для ее согласования при условии подписания ПК с ЦК договора о конфиденциальности в соответствии с приложением № </w:t>
      </w:r>
      <w:r w:rsidR="00931FFB" w:rsidRPr="00BF1D1D">
        <w:rPr>
          <w:rStyle w:val="s0"/>
          <w:rFonts w:eastAsia="Times New Roman"/>
          <w:sz w:val="28"/>
          <w:szCs w:val="28"/>
          <w:lang w:eastAsia="ru-RU"/>
        </w:rPr>
        <w:t>2</w:t>
      </w:r>
      <w:r w:rsidR="00EF1A4D"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к настоящим Правилам</w:t>
      </w:r>
      <w:r w:rsidR="00BC4974" w:rsidRPr="00BF1D1D">
        <w:rPr>
          <w:rStyle w:val="s0"/>
          <w:rFonts w:eastAsia="Times New Roman"/>
          <w:sz w:val="28"/>
          <w:szCs w:val="28"/>
          <w:lang w:eastAsia="ru-RU"/>
        </w:rPr>
        <w:t>.</w:t>
      </w:r>
    </w:p>
    <w:p w14:paraId="3916E22F" w14:textId="410F7240" w:rsidR="00A91ACD" w:rsidRPr="00BF1D1D" w:rsidRDefault="00AC1F39" w:rsidP="00AC1F39">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w:t>
      </w:r>
      <w:r w:rsidR="00601142" w:rsidRPr="00BF1D1D">
        <w:rPr>
          <w:rStyle w:val="s0"/>
          <w:rFonts w:eastAsia="Times New Roman"/>
          <w:sz w:val="28"/>
          <w:szCs w:val="28"/>
          <w:lang w:eastAsia="ru-RU"/>
        </w:rPr>
        <w:t>1</w:t>
      </w:r>
      <w:r w:rsidRPr="00BF1D1D">
        <w:rPr>
          <w:rStyle w:val="s0"/>
          <w:rFonts w:eastAsia="Times New Roman"/>
          <w:sz w:val="28"/>
          <w:szCs w:val="28"/>
          <w:lang w:eastAsia="ru-RU"/>
        </w:rPr>
        <w:t xml:space="preserve">. </w:t>
      </w:r>
      <w:r w:rsidR="00A91ACD" w:rsidRPr="00BF1D1D">
        <w:rPr>
          <w:rStyle w:val="s0"/>
          <w:rFonts w:eastAsia="Times New Roman"/>
          <w:sz w:val="28"/>
          <w:szCs w:val="28"/>
          <w:lang w:eastAsia="ru-RU"/>
        </w:rPr>
        <w:t>При этом члены ЗКГ Фонда и ответственные лица ПК за рассмотрение и согласование ЗКС Фонда несут ответственность за несанкционированный доступ</w:t>
      </w:r>
      <w:r w:rsidR="00EF1A4D" w:rsidRPr="00BF1D1D">
        <w:rPr>
          <w:rStyle w:val="s0"/>
          <w:rFonts w:eastAsia="Times New Roman"/>
          <w:sz w:val="28"/>
          <w:szCs w:val="28"/>
          <w:lang w:eastAsia="ru-RU"/>
        </w:rPr>
        <w:t xml:space="preserve"> </w:t>
      </w:r>
      <w:r w:rsidR="00A91ACD" w:rsidRPr="00BF1D1D">
        <w:rPr>
          <w:rStyle w:val="s0"/>
          <w:rFonts w:eastAsia="Times New Roman"/>
          <w:sz w:val="28"/>
          <w:szCs w:val="28"/>
          <w:lang w:eastAsia="ru-RU"/>
        </w:rPr>
        <w:t>к ЗКС Фонда</w:t>
      </w:r>
      <w:r w:rsidR="00EF1A4D" w:rsidRPr="00BF1D1D">
        <w:rPr>
          <w:rStyle w:val="s0"/>
          <w:rFonts w:eastAsia="Times New Roman"/>
          <w:sz w:val="28"/>
          <w:szCs w:val="28"/>
          <w:lang w:eastAsia="ru-RU"/>
        </w:rPr>
        <w:t xml:space="preserve">, </w:t>
      </w:r>
      <w:r w:rsidR="004E02A2" w:rsidRPr="00BF1D1D">
        <w:rPr>
          <w:rStyle w:val="s0"/>
          <w:rFonts w:eastAsia="Times New Roman"/>
          <w:sz w:val="28"/>
          <w:szCs w:val="28"/>
          <w:lang w:eastAsia="ru-RU"/>
        </w:rPr>
        <w:t xml:space="preserve">сканирование, </w:t>
      </w:r>
      <w:r w:rsidR="00EF1A4D" w:rsidRPr="00BF1D1D">
        <w:rPr>
          <w:rStyle w:val="s0"/>
          <w:rFonts w:eastAsia="Times New Roman"/>
          <w:sz w:val="28"/>
          <w:szCs w:val="28"/>
          <w:lang w:eastAsia="ru-RU"/>
        </w:rPr>
        <w:t xml:space="preserve">копирование </w:t>
      </w:r>
      <w:r w:rsidR="00A91ACD" w:rsidRPr="00BF1D1D">
        <w:rPr>
          <w:rStyle w:val="s0"/>
          <w:rFonts w:eastAsia="Times New Roman"/>
          <w:sz w:val="28"/>
          <w:szCs w:val="28"/>
          <w:lang w:eastAsia="ru-RU"/>
        </w:rPr>
        <w:t xml:space="preserve">и утечку информации третьим лицам в соответствии с законодательством Республики Казахстан. </w:t>
      </w:r>
    </w:p>
    <w:p w14:paraId="3DEFFDA4" w14:textId="50CF1875" w:rsidR="00BC4974" w:rsidRPr="00BF1D1D" w:rsidRDefault="00FB39D1" w:rsidP="00FB39D1">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w:t>
      </w:r>
      <w:r w:rsidR="00601142" w:rsidRPr="00BF1D1D">
        <w:rPr>
          <w:rStyle w:val="s0"/>
          <w:rFonts w:eastAsia="Times New Roman"/>
          <w:sz w:val="28"/>
          <w:szCs w:val="28"/>
          <w:lang w:eastAsia="ru-RU"/>
        </w:rPr>
        <w:t>2</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ПК Фонда в течение 10 (десяти) рабочих дней с даты получения проекта ЗКС Фонда должны согласовать проект ЗКС Фонда либо предоставить в ЦК обоснованные замечания.</w:t>
      </w:r>
    </w:p>
    <w:p w14:paraId="3AE24AE1" w14:textId="39E15289" w:rsidR="00BC4974" w:rsidRPr="00BF1D1D" w:rsidRDefault="00FB39D1" w:rsidP="00FB39D1">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w:t>
      </w:r>
      <w:r w:rsidR="00601142" w:rsidRPr="00BF1D1D">
        <w:rPr>
          <w:rStyle w:val="s0"/>
          <w:rFonts w:eastAsia="Times New Roman"/>
          <w:sz w:val="28"/>
          <w:szCs w:val="28"/>
          <w:lang w:eastAsia="ru-RU"/>
        </w:rPr>
        <w:t>3</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При наличии замечаний от ПК </w:t>
      </w:r>
      <w:r w:rsidR="006B4D31" w:rsidRPr="00BF1D1D">
        <w:rPr>
          <w:rStyle w:val="s0"/>
          <w:rFonts w:eastAsia="Times New Roman"/>
          <w:sz w:val="28"/>
          <w:szCs w:val="28"/>
          <w:lang w:eastAsia="ru-RU"/>
        </w:rPr>
        <w:t>к</w:t>
      </w:r>
      <w:r w:rsidR="00BC4974" w:rsidRPr="00BF1D1D">
        <w:rPr>
          <w:rStyle w:val="s0"/>
          <w:rFonts w:eastAsia="Times New Roman"/>
          <w:sz w:val="28"/>
          <w:szCs w:val="28"/>
          <w:lang w:eastAsia="ru-RU"/>
        </w:rPr>
        <w:t xml:space="preserve"> проекту ЗКС Фонда ЦК в течение 10 (десяти) рабочих дней со дня истечения срока согласования ПК проекта ЗКС Фонда принимает следующие решения:</w:t>
      </w:r>
    </w:p>
    <w:p w14:paraId="165F6C76" w14:textId="77777777" w:rsidR="00BC4974" w:rsidRPr="00BF1D1D" w:rsidRDefault="00BC4974" w:rsidP="008E6CCC">
      <w:pPr>
        <w:pStyle w:val="af2"/>
        <w:numPr>
          <w:ilvl w:val="0"/>
          <w:numId w:val="30"/>
        </w:numPr>
        <w:tabs>
          <w:tab w:val="left" w:pos="851"/>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вносит изменения и (или) дополнения в проект ЗКС Фонда;</w:t>
      </w:r>
    </w:p>
    <w:p w14:paraId="65D0B2B9" w14:textId="77777777" w:rsidR="00BC4974" w:rsidRPr="00BF1D1D" w:rsidRDefault="00BC4974" w:rsidP="008E6CCC">
      <w:pPr>
        <w:pStyle w:val="af2"/>
        <w:numPr>
          <w:ilvl w:val="0"/>
          <w:numId w:val="30"/>
        </w:numPr>
        <w:tabs>
          <w:tab w:val="left" w:pos="851"/>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отклоняет замечания к проекту ЗКС Фонда с</w:t>
      </w:r>
      <w:r w:rsidR="00E05105" w:rsidRPr="00BF1D1D">
        <w:rPr>
          <w:rFonts w:ascii="Times New Roman" w:hAnsi="Times New Roman" w:cs="Times New Roman"/>
          <w:sz w:val="28"/>
          <w:szCs w:val="28"/>
        </w:rPr>
        <w:t xml:space="preserve"> указанием обоснований причин</w:t>
      </w:r>
      <w:r w:rsidRPr="00BF1D1D">
        <w:rPr>
          <w:rFonts w:ascii="Times New Roman" w:hAnsi="Times New Roman" w:cs="Times New Roman"/>
          <w:sz w:val="28"/>
          <w:szCs w:val="28"/>
        </w:rPr>
        <w:t xml:space="preserve"> отклонения и/или дает разъяснение положений проекта ЗКС Фонда.</w:t>
      </w:r>
    </w:p>
    <w:p w14:paraId="12654478" w14:textId="612CB33A" w:rsidR="00BC4974" w:rsidRPr="00BF1D1D" w:rsidRDefault="00FB39D1" w:rsidP="00DA4BAE">
      <w:pPr>
        <w:tabs>
          <w:tab w:val="left" w:pos="709"/>
          <w:tab w:val="left" w:pos="85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lastRenderedPageBreak/>
        <w:t>5</w:t>
      </w:r>
      <w:r w:rsidR="00601142" w:rsidRPr="00BF1D1D">
        <w:rPr>
          <w:rStyle w:val="s0"/>
          <w:rFonts w:eastAsia="Times New Roman"/>
          <w:sz w:val="28"/>
          <w:szCs w:val="28"/>
          <w:lang w:eastAsia="ru-RU"/>
        </w:rPr>
        <w:t>4</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После согласования с ПК проект ЗКС Фонда с учетом принятых изменений и дополнений от ПК (с приложением информации об отклоненных предложениях и обоснованиях ПК) согласовывается </w:t>
      </w:r>
      <w:r w:rsidR="00FE00F5" w:rsidRPr="00BF1D1D">
        <w:rPr>
          <w:rStyle w:val="s0"/>
          <w:rFonts w:eastAsia="Times New Roman"/>
          <w:sz w:val="28"/>
          <w:szCs w:val="28"/>
          <w:lang w:eastAsia="ru-RU"/>
        </w:rPr>
        <w:t xml:space="preserve">со Спонсором и </w:t>
      </w:r>
      <w:r w:rsidR="00BC4974" w:rsidRPr="00BF1D1D">
        <w:rPr>
          <w:rStyle w:val="s0"/>
          <w:rFonts w:eastAsia="Times New Roman"/>
          <w:sz w:val="28"/>
          <w:szCs w:val="28"/>
          <w:lang w:eastAsia="ru-RU"/>
        </w:rPr>
        <w:t xml:space="preserve">на </w:t>
      </w:r>
      <w:proofErr w:type="spellStart"/>
      <w:r w:rsidR="00BC4974" w:rsidRPr="00BF1D1D">
        <w:rPr>
          <w:rStyle w:val="s0"/>
          <w:rFonts w:eastAsia="Times New Roman"/>
          <w:sz w:val="28"/>
          <w:szCs w:val="28"/>
          <w:lang w:eastAsia="ru-RU"/>
        </w:rPr>
        <w:t>Категорийном</w:t>
      </w:r>
      <w:proofErr w:type="spellEnd"/>
      <w:r w:rsidR="00BC4974" w:rsidRPr="00BF1D1D">
        <w:rPr>
          <w:rStyle w:val="s0"/>
          <w:rFonts w:eastAsia="Times New Roman"/>
          <w:sz w:val="28"/>
          <w:szCs w:val="28"/>
          <w:lang w:eastAsia="ru-RU"/>
        </w:rPr>
        <w:t xml:space="preserve"> комитете </w:t>
      </w:r>
      <w:r w:rsidR="00EF1A4D" w:rsidRPr="00BF1D1D">
        <w:rPr>
          <w:rStyle w:val="s0"/>
          <w:rFonts w:eastAsia="Times New Roman"/>
          <w:sz w:val="28"/>
          <w:szCs w:val="28"/>
          <w:lang w:eastAsia="ru-RU"/>
        </w:rPr>
        <w:t>Фонда</w:t>
      </w:r>
      <w:r w:rsidR="00FE00F5" w:rsidRPr="00BF1D1D">
        <w:rPr>
          <w:rStyle w:val="s0"/>
          <w:rFonts w:eastAsia="Times New Roman"/>
          <w:sz w:val="28"/>
          <w:szCs w:val="28"/>
          <w:lang w:eastAsia="ru-RU"/>
        </w:rPr>
        <w:t>, в том числе на предмет обоснованности выбора способа закупок тендера путем проведения конкурентных переговоров в соответствии с подпунктом 2) пункта 2 статьи 11-1 Порядка и требований к квалификации потенциальных поставщиков.</w:t>
      </w:r>
      <w:r w:rsidR="00EF1A4D" w:rsidRPr="00BF1D1D">
        <w:rPr>
          <w:rStyle w:val="s0"/>
          <w:rFonts w:eastAsia="Times New Roman"/>
          <w:sz w:val="28"/>
          <w:szCs w:val="28"/>
          <w:lang w:eastAsia="ru-RU"/>
        </w:rPr>
        <w:t xml:space="preserve"> </w:t>
      </w:r>
    </w:p>
    <w:p w14:paraId="52005A3A" w14:textId="7E81E085" w:rsidR="00BC4974" w:rsidRPr="00BF1D1D" w:rsidRDefault="00FB39D1" w:rsidP="00FB39D1">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w:t>
      </w:r>
      <w:r w:rsidR="00601142"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 xml:space="preserve">ЗКС Фонда утверждается решением Правления Фонда. ЦК в течение 2 (двух) рабочих дней с даты утверждения ЗКС Фонда направляет в ПК, входящие в организационный периметр ЗКС Фонда, копию ЗКС Фонда </w:t>
      </w:r>
      <w:r w:rsidR="0024543E" w:rsidRPr="00BF1D1D">
        <w:rPr>
          <w:rStyle w:val="s0"/>
          <w:rFonts w:eastAsia="Times New Roman"/>
          <w:sz w:val="28"/>
          <w:szCs w:val="28"/>
          <w:lang w:eastAsia="ru-RU"/>
        </w:rPr>
        <w:t xml:space="preserve">(при необходимости) </w:t>
      </w:r>
      <w:r w:rsidR="00B44559" w:rsidRPr="00BF1D1D">
        <w:rPr>
          <w:rStyle w:val="s0"/>
          <w:rFonts w:eastAsia="Times New Roman"/>
          <w:sz w:val="28"/>
          <w:szCs w:val="28"/>
          <w:lang w:eastAsia="ru-RU"/>
        </w:rPr>
        <w:t xml:space="preserve">и </w:t>
      </w:r>
      <w:r w:rsidR="00EF1A4D" w:rsidRPr="00BF1D1D">
        <w:rPr>
          <w:rStyle w:val="s0"/>
          <w:rFonts w:eastAsia="Times New Roman"/>
          <w:sz w:val="28"/>
          <w:szCs w:val="28"/>
          <w:lang w:eastAsia="ru-RU"/>
        </w:rPr>
        <w:t xml:space="preserve">план </w:t>
      </w:r>
      <w:r w:rsidR="00B44559" w:rsidRPr="00BF1D1D">
        <w:rPr>
          <w:rStyle w:val="s0"/>
          <w:rFonts w:eastAsia="Times New Roman"/>
          <w:sz w:val="28"/>
          <w:szCs w:val="28"/>
          <w:lang w:eastAsia="ru-RU"/>
        </w:rPr>
        <w:t xml:space="preserve">ее реализации, а также иные документы, необходимые для реализации ЗКС Фонда, при условии подписания ПК с ЦК договора о конфиденциальности в соответствии с приложением № </w:t>
      </w:r>
      <w:r w:rsidR="00931FFB" w:rsidRPr="00BF1D1D">
        <w:rPr>
          <w:rStyle w:val="s0"/>
          <w:rFonts w:eastAsia="Times New Roman"/>
          <w:sz w:val="28"/>
          <w:szCs w:val="28"/>
          <w:lang w:eastAsia="ru-RU"/>
        </w:rPr>
        <w:t>2</w:t>
      </w:r>
      <w:r w:rsidR="00EF1A4D"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к настоящим Правилам</w:t>
      </w:r>
      <w:r w:rsidR="00BC4974" w:rsidRPr="00BF1D1D">
        <w:rPr>
          <w:rStyle w:val="s0"/>
          <w:rFonts w:eastAsia="Times New Roman"/>
          <w:sz w:val="28"/>
          <w:szCs w:val="28"/>
          <w:lang w:eastAsia="ru-RU"/>
        </w:rPr>
        <w:t xml:space="preserve">. </w:t>
      </w:r>
    </w:p>
    <w:p w14:paraId="72924A78" w14:textId="2DF26B04" w:rsidR="00923E97" w:rsidRPr="00BF1D1D" w:rsidRDefault="00FB39D1" w:rsidP="00FB39D1">
      <w:pPr>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w:t>
      </w:r>
      <w:r w:rsidR="00601142" w:rsidRPr="00BF1D1D">
        <w:rPr>
          <w:rStyle w:val="s0"/>
          <w:rFonts w:eastAsia="Times New Roman"/>
          <w:sz w:val="28"/>
          <w:szCs w:val="28"/>
          <w:lang w:eastAsia="ru-RU"/>
        </w:rPr>
        <w:t>6</w:t>
      </w:r>
      <w:r w:rsidRPr="00BF1D1D">
        <w:rPr>
          <w:rStyle w:val="s0"/>
          <w:rFonts w:eastAsia="Times New Roman"/>
          <w:sz w:val="28"/>
          <w:szCs w:val="28"/>
          <w:lang w:eastAsia="ru-RU"/>
        </w:rPr>
        <w:t xml:space="preserve">. </w:t>
      </w:r>
      <w:r w:rsidR="00923E97" w:rsidRPr="00BF1D1D">
        <w:rPr>
          <w:rStyle w:val="s0"/>
          <w:rFonts w:eastAsia="Times New Roman"/>
          <w:sz w:val="28"/>
          <w:szCs w:val="28"/>
          <w:lang w:eastAsia="ru-RU"/>
        </w:rPr>
        <w:t xml:space="preserve">ПК в течение 3 (трех) рабочих дней должны информировать дочерние организации Фонда второго уровня о подходах по управлению закупками ТРУ в рамках разработанной ЗКС Фонда без ее направления.   </w:t>
      </w:r>
    </w:p>
    <w:p w14:paraId="713FD0E8" w14:textId="4CEC553D" w:rsidR="00BC4974" w:rsidRPr="00BF1D1D" w:rsidRDefault="00FB39D1" w:rsidP="007513CF">
      <w:pPr>
        <w:widowControl w:val="0"/>
        <w:tabs>
          <w:tab w:val="left" w:pos="709"/>
          <w:tab w:val="num" w:pos="1071"/>
        </w:tabs>
        <w:autoSpaceDE w:val="0"/>
        <w:autoSpaceDN w:val="0"/>
        <w:adjustRightInd w:val="0"/>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w:t>
      </w:r>
      <w:r w:rsidR="00601142" w:rsidRPr="00BF1D1D">
        <w:rPr>
          <w:rStyle w:val="s0"/>
          <w:rFonts w:eastAsia="Times New Roman"/>
          <w:sz w:val="28"/>
          <w:szCs w:val="28"/>
          <w:lang w:eastAsia="ru-RU"/>
        </w:rPr>
        <w:t>7</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ЗКС ПК утверждается в соответствии со Стандартом в порядке, определенном ПК</w:t>
      </w:r>
      <w:r w:rsidR="000E2C94" w:rsidRPr="00BF1D1D">
        <w:rPr>
          <w:rStyle w:val="s0"/>
          <w:rFonts w:eastAsia="Times New Roman"/>
          <w:sz w:val="28"/>
          <w:szCs w:val="28"/>
          <w:lang w:eastAsia="ru-RU"/>
        </w:rPr>
        <w:t>, после согласования с ЦК</w:t>
      </w:r>
      <w:r w:rsidR="003B7883" w:rsidRPr="00BF1D1D">
        <w:rPr>
          <w:rStyle w:val="s0"/>
          <w:rFonts w:eastAsia="Times New Roman"/>
          <w:sz w:val="28"/>
          <w:szCs w:val="28"/>
          <w:lang w:eastAsia="ru-RU"/>
        </w:rPr>
        <w:t xml:space="preserve"> на </w:t>
      </w:r>
      <w:r w:rsidR="008E6CCC" w:rsidRPr="00BF1D1D">
        <w:rPr>
          <w:rStyle w:val="s0"/>
          <w:rFonts w:eastAsia="Times New Roman"/>
          <w:sz w:val="28"/>
          <w:szCs w:val="28"/>
          <w:lang w:eastAsia="ru-RU"/>
        </w:rPr>
        <w:t xml:space="preserve">соответствие </w:t>
      </w:r>
      <w:r w:rsidR="003B7883" w:rsidRPr="00BF1D1D">
        <w:rPr>
          <w:rStyle w:val="s0"/>
          <w:rFonts w:eastAsia="Times New Roman"/>
          <w:sz w:val="28"/>
          <w:szCs w:val="28"/>
          <w:lang w:eastAsia="ru-RU"/>
        </w:rPr>
        <w:t>требованиям Стандарта и ЦК</w:t>
      </w:r>
      <w:r w:rsidR="007513CF" w:rsidRPr="00BF1D1D">
        <w:rPr>
          <w:rStyle w:val="s0"/>
          <w:rFonts w:eastAsia="Times New Roman"/>
          <w:sz w:val="28"/>
          <w:szCs w:val="28"/>
          <w:lang w:eastAsia="ru-RU"/>
        </w:rPr>
        <w:t>, в том числе на предмет обоснованности выбора способа закупок тендера путем проведения конкурентных переговоров в соответствии с подпунктом 2) пункта 2 статьи 11-1 Порядка и требований к квалификации потенциальных поставщиков</w:t>
      </w:r>
      <w:r w:rsidR="00BC4974" w:rsidRPr="00BF1D1D">
        <w:rPr>
          <w:rStyle w:val="s0"/>
          <w:rFonts w:eastAsia="Times New Roman"/>
          <w:sz w:val="28"/>
          <w:szCs w:val="28"/>
          <w:lang w:eastAsia="ru-RU"/>
        </w:rPr>
        <w:t xml:space="preserve">. </w:t>
      </w:r>
    </w:p>
    <w:p w14:paraId="4F2A7296" w14:textId="0401D2AA" w:rsidR="003B7883" w:rsidRPr="00BF1D1D" w:rsidRDefault="00601142" w:rsidP="00176896">
      <w:pPr>
        <w:tabs>
          <w:tab w:val="left" w:pos="851"/>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58</w:t>
      </w:r>
      <w:r w:rsidR="00176896" w:rsidRPr="00BF1D1D">
        <w:rPr>
          <w:rStyle w:val="s0"/>
          <w:rFonts w:eastAsia="Times New Roman"/>
          <w:sz w:val="28"/>
          <w:szCs w:val="28"/>
          <w:lang w:eastAsia="ru-RU"/>
        </w:rPr>
        <w:t xml:space="preserve">. </w:t>
      </w:r>
      <w:r w:rsidR="006B4D31" w:rsidRPr="00BF1D1D">
        <w:rPr>
          <w:rStyle w:val="s0"/>
          <w:rFonts w:eastAsia="Times New Roman"/>
          <w:sz w:val="28"/>
          <w:szCs w:val="28"/>
          <w:lang w:eastAsia="ru-RU"/>
        </w:rPr>
        <w:t>ПК после согласования проекта ЗКС, а также изменений и/или дополнений</w:t>
      </w:r>
      <w:r w:rsidR="008E6CCC" w:rsidRPr="00BF1D1D">
        <w:rPr>
          <w:rStyle w:val="s0"/>
          <w:rFonts w:eastAsia="Times New Roman"/>
          <w:sz w:val="28"/>
          <w:szCs w:val="28"/>
          <w:lang w:eastAsia="ru-RU"/>
        </w:rPr>
        <w:t xml:space="preserve"> в ЗКС</w:t>
      </w:r>
      <w:r w:rsidR="006B4D31" w:rsidRPr="00BF1D1D">
        <w:rPr>
          <w:rStyle w:val="s0"/>
          <w:rFonts w:eastAsia="Times New Roman"/>
          <w:sz w:val="28"/>
          <w:szCs w:val="28"/>
          <w:lang w:eastAsia="ru-RU"/>
        </w:rPr>
        <w:t xml:space="preserve">, на </w:t>
      </w:r>
      <w:proofErr w:type="spellStart"/>
      <w:r w:rsidR="006B4D31" w:rsidRPr="00BF1D1D">
        <w:rPr>
          <w:rStyle w:val="s0"/>
          <w:rFonts w:eastAsia="Times New Roman"/>
          <w:sz w:val="28"/>
          <w:szCs w:val="28"/>
          <w:lang w:eastAsia="ru-RU"/>
        </w:rPr>
        <w:t>Категорийном</w:t>
      </w:r>
      <w:proofErr w:type="spellEnd"/>
      <w:r w:rsidR="006B4D31" w:rsidRPr="00BF1D1D">
        <w:rPr>
          <w:rStyle w:val="s0"/>
          <w:rFonts w:eastAsia="Times New Roman"/>
          <w:sz w:val="28"/>
          <w:szCs w:val="28"/>
          <w:lang w:eastAsia="ru-RU"/>
        </w:rPr>
        <w:t xml:space="preserve"> комитете ПК,</w:t>
      </w:r>
      <w:r w:rsidR="003B7883" w:rsidRPr="00BF1D1D">
        <w:rPr>
          <w:rStyle w:val="s0"/>
          <w:rFonts w:eastAsia="Times New Roman"/>
          <w:sz w:val="28"/>
          <w:szCs w:val="28"/>
          <w:lang w:eastAsia="ru-RU"/>
        </w:rPr>
        <w:t xml:space="preserve"> направляет в </w:t>
      </w:r>
      <w:r w:rsidR="000E2C94" w:rsidRPr="00BF1D1D">
        <w:rPr>
          <w:rStyle w:val="s0"/>
          <w:rFonts w:eastAsia="Times New Roman"/>
          <w:sz w:val="28"/>
          <w:szCs w:val="28"/>
          <w:lang w:eastAsia="ru-RU"/>
        </w:rPr>
        <w:t xml:space="preserve">ЦК </w:t>
      </w:r>
      <w:r w:rsidR="003B7883" w:rsidRPr="00BF1D1D">
        <w:rPr>
          <w:rStyle w:val="s0"/>
          <w:rFonts w:eastAsia="Times New Roman"/>
          <w:sz w:val="28"/>
          <w:szCs w:val="28"/>
          <w:lang w:eastAsia="ru-RU"/>
        </w:rPr>
        <w:t xml:space="preserve">запрос </w:t>
      </w:r>
      <w:r w:rsidR="001B2029" w:rsidRPr="00BF1D1D">
        <w:rPr>
          <w:rStyle w:val="s0"/>
          <w:rFonts w:eastAsia="Times New Roman"/>
          <w:sz w:val="28"/>
          <w:szCs w:val="28"/>
          <w:lang w:eastAsia="ru-RU"/>
        </w:rPr>
        <w:t xml:space="preserve">о согласовании ЗКС, который должен содержать </w:t>
      </w:r>
      <w:r w:rsidR="00136CE3" w:rsidRPr="00BF1D1D">
        <w:rPr>
          <w:rStyle w:val="s0"/>
          <w:rFonts w:eastAsia="Times New Roman"/>
          <w:sz w:val="28"/>
          <w:szCs w:val="28"/>
          <w:lang w:eastAsia="ru-RU"/>
        </w:rPr>
        <w:t xml:space="preserve">проект ЗКС и копии документов, подтверждающих согласование проекта ЗКС на </w:t>
      </w:r>
      <w:proofErr w:type="spellStart"/>
      <w:r w:rsidR="00136CE3" w:rsidRPr="00BF1D1D">
        <w:rPr>
          <w:rStyle w:val="s0"/>
          <w:rFonts w:eastAsia="Times New Roman"/>
          <w:sz w:val="28"/>
          <w:szCs w:val="28"/>
          <w:lang w:eastAsia="ru-RU"/>
        </w:rPr>
        <w:t>Категорийном</w:t>
      </w:r>
      <w:proofErr w:type="spellEnd"/>
      <w:r w:rsidR="00136CE3" w:rsidRPr="00BF1D1D">
        <w:rPr>
          <w:rStyle w:val="s0"/>
          <w:rFonts w:eastAsia="Times New Roman"/>
          <w:sz w:val="28"/>
          <w:szCs w:val="28"/>
          <w:lang w:eastAsia="ru-RU"/>
        </w:rPr>
        <w:t xml:space="preserve"> комитете ПК.</w:t>
      </w:r>
    </w:p>
    <w:p w14:paraId="15B2D2C6" w14:textId="4C95FBED" w:rsidR="000E2C94" w:rsidRPr="00BF1D1D" w:rsidRDefault="00601142" w:rsidP="00176896">
      <w:pPr>
        <w:tabs>
          <w:tab w:val="left" w:pos="851"/>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59</w:t>
      </w:r>
      <w:r w:rsidR="00176896" w:rsidRPr="00BF1D1D">
        <w:rPr>
          <w:rStyle w:val="s0"/>
          <w:rFonts w:eastAsia="Times New Roman"/>
          <w:sz w:val="28"/>
          <w:szCs w:val="28"/>
          <w:lang w:eastAsia="ru-RU"/>
        </w:rPr>
        <w:t xml:space="preserve">. </w:t>
      </w:r>
      <w:r w:rsidR="00136CE3" w:rsidRPr="00BF1D1D">
        <w:rPr>
          <w:rStyle w:val="s0"/>
          <w:rFonts w:eastAsia="Times New Roman"/>
          <w:sz w:val="28"/>
          <w:szCs w:val="28"/>
          <w:lang w:eastAsia="ru-RU"/>
        </w:rPr>
        <w:t xml:space="preserve">ЦК </w:t>
      </w:r>
      <w:r w:rsidR="000E2C94" w:rsidRPr="00BF1D1D">
        <w:rPr>
          <w:rStyle w:val="s0"/>
          <w:rFonts w:eastAsia="Times New Roman"/>
          <w:sz w:val="28"/>
          <w:szCs w:val="28"/>
          <w:lang w:eastAsia="ru-RU"/>
        </w:rPr>
        <w:t xml:space="preserve">в срок не более 15 (пятнадцати) рабочих дней с даты получения от ПК </w:t>
      </w:r>
      <w:r w:rsidR="00136CE3" w:rsidRPr="00BF1D1D">
        <w:rPr>
          <w:rStyle w:val="s0"/>
          <w:rFonts w:eastAsia="Times New Roman"/>
          <w:sz w:val="28"/>
          <w:szCs w:val="28"/>
          <w:lang w:eastAsia="ru-RU"/>
        </w:rPr>
        <w:t xml:space="preserve">запроса на согласование </w:t>
      </w:r>
      <w:r w:rsidR="000E2C94" w:rsidRPr="00BF1D1D">
        <w:rPr>
          <w:rStyle w:val="s0"/>
          <w:rFonts w:eastAsia="Times New Roman"/>
          <w:sz w:val="28"/>
          <w:szCs w:val="28"/>
          <w:lang w:eastAsia="ru-RU"/>
        </w:rPr>
        <w:t>проекта ЗКС</w:t>
      </w:r>
      <w:r w:rsidR="00176896" w:rsidRPr="00BF1D1D">
        <w:rPr>
          <w:rStyle w:val="s0"/>
          <w:rFonts w:eastAsia="Times New Roman"/>
          <w:sz w:val="28"/>
          <w:szCs w:val="28"/>
          <w:lang w:eastAsia="ru-RU"/>
        </w:rPr>
        <w:t xml:space="preserve"> </w:t>
      </w:r>
      <w:r w:rsidR="000E2C94" w:rsidRPr="00BF1D1D">
        <w:rPr>
          <w:rStyle w:val="s0"/>
          <w:rFonts w:eastAsia="Times New Roman"/>
          <w:sz w:val="28"/>
          <w:szCs w:val="28"/>
          <w:lang w:eastAsia="ru-RU"/>
        </w:rPr>
        <w:t>обеспечивает подготовку и представление в ПК за подписью первого руководителя ЦК или заместителя первого руководителя ЦК</w:t>
      </w:r>
      <w:r w:rsidR="007513CF" w:rsidRPr="00BF1D1D">
        <w:rPr>
          <w:rStyle w:val="s0"/>
          <w:rFonts w:eastAsia="Times New Roman"/>
          <w:sz w:val="28"/>
          <w:szCs w:val="28"/>
          <w:lang w:eastAsia="ru-RU"/>
        </w:rPr>
        <w:t xml:space="preserve"> </w:t>
      </w:r>
      <w:r w:rsidR="006F14E2" w:rsidRPr="00BF1D1D">
        <w:rPr>
          <w:rStyle w:val="s0"/>
          <w:rFonts w:eastAsia="Times New Roman"/>
          <w:sz w:val="28"/>
          <w:szCs w:val="28"/>
          <w:lang w:eastAsia="ru-RU"/>
        </w:rPr>
        <w:t xml:space="preserve">согласования/отказа в согласовании </w:t>
      </w:r>
      <w:r w:rsidR="007513CF" w:rsidRPr="00BF1D1D">
        <w:rPr>
          <w:rStyle w:val="s0"/>
          <w:rFonts w:eastAsia="Times New Roman"/>
          <w:sz w:val="28"/>
          <w:szCs w:val="28"/>
          <w:lang w:eastAsia="ru-RU"/>
        </w:rPr>
        <w:t>ЗКС</w:t>
      </w:r>
      <w:r w:rsidR="006F14E2" w:rsidRPr="00BF1D1D">
        <w:rPr>
          <w:rStyle w:val="s0"/>
          <w:rFonts w:eastAsia="Times New Roman"/>
          <w:sz w:val="28"/>
          <w:szCs w:val="28"/>
          <w:lang w:eastAsia="ru-RU"/>
        </w:rPr>
        <w:t xml:space="preserve"> с указанием обоснования</w:t>
      </w:r>
      <w:r w:rsidR="007513CF" w:rsidRPr="00BF1D1D">
        <w:rPr>
          <w:rStyle w:val="s0"/>
          <w:rFonts w:eastAsia="Times New Roman"/>
          <w:sz w:val="28"/>
          <w:szCs w:val="28"/>
          <w:lang w:eastAsia="ru-RU"/>
        </w:rPr>
        <w:t>, в том числе</w:t>
      </w:r>
      <w:r w:rsidR="006B4D31" w:rsidRPr="00BF1D1D">
        <w:rPr>
          <w:rStyle w:val="s0"/>
          <w:rFonts w:eastAsia="Times New Roman"/>
          <w:sz w:val="28"/>
          <w:szCs w:val="28"/>
          <w:lang w:eastAsia="ru-RU"/>
        </w:rPr>
        <w:t xml:space="preserve"> в части</w:t>
      </w:r>
      <w:r w:rsidR="007513CF" w:rsidRPr="00BF1D1D">
        <w:rPr>
          <w:rStyle w:val="s0"/>
          <w:rFonts w:eastAsia="Times New Roman"/>
          <w:sz w:val="28"/>
          <w:szCs w:val="28"/>
          <w:lang w:eastAsia="ru-RU"/>
        </w:rPr>
        <w:t xml:space="preserve"> обоснованности выбора способа закупок тендера путем проведения конкурентных переговоров в соответствии с подпунктом 2) пункта 2 статьи 11-1 Порядка и требований к квалификации потенциальных поставщиков.</w:t>
      </w:r>
    </w:p>
    <w:p w14:paraId="084CB10D" w14:textId="4D732466" w:rsidR="000E2C94" w:rsidRPr="00BF1D1D" w:rsidRDefault="001A614B" w:rsidP="001A614B">
      <w:pPr>
        <w:tabs>
          <w:tab w:val="left" w:pos="851"/>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6</w:t>
      </w:r>
      <w:r w:rsidR="00601142" w:rsidRPr="00BF1D1D">
        <w:rPr>
          <w:rStyle w:val="s0"/>
          <w:rFonts w:eastAsia="Times New Roman"/>
          <w:sz w:val="28"/>
          <w:szCs w:val="28"/>
          <w:lang w:eastAsia="ru-RU"/>
        </w:rPr>
        <w:t>0</w:t>
      </w:r>
      <w:r w:rsidRPr="00BF1D1D">
        <w:rPr>
          <w:rStyle w:val="s0"/>
          <w:rFonts w:eastAsia="Times New Roman"/>
          <w:sz w:val="28"/>
          <w:szCs w:val="28"/>
          <w:lang w:eastAsia="ru-RU"/>
        </w:rPr>
        <w:t xml:space="preserve">. </w:t>
      </w:r>
      <w:r w:rsidR="000E2C94" w:rsidRPr="00BF1D1D">
        <w:rPr>
          <w:rStyle w:val="s0"/>
          <w:rFonts w:eastAsia="Times New Roman"/>
          <w:sz w:val="28"/>
          <w:szCs w:val="28"/>
          <w:lang w:eastAsia="ru-RU"/>
        </w:rPr>
        <w:t>В случае направления ПК в адрес ЦК ЗКС, не соответствующей требованиям пункта 11 статьи 5 Стандарта, ЗКС оставляется без рассмотрения и возвращается на доработку в ПК.</w:t>
      </w:r>
    </w:p>
    <w:p w14:paraId="0130FF44" w14:textId="4E941F2E" w:rsidR="000E2C94" w:rsidRPr="00BF1D1D" w:rsidRDefault="00601142" w:rsidP="001A614B">
      <w:pPr>
        <w:pStyle w:val="af2"/>
        <w:tabs>
          <w:tab w:val="left" w:pos="851"/>
          <w:tab w:val="left" w:pos="993"/>
        </w:tabs>
        <w:ind w:firstLine="567"/>
        <w:jc w:val="both"/>
        <w:rPr>
          <w:rFonts w:ascii="Times New Roman" w:hAnsi="Times New Roman" w:cs="Times New Roman"/>
          <w:sz w:val="28"/>
          <w:szCs w:val="28"/>
        </w:rPr>
      </w:pPr>
      <w:r w:rsidRPr="00BF1D1D">
        <w:rPr>
          <w:rStyle w:val="s0"/>
          <w:rFonts w:eastAsia="Times New Roman"/>
          <w:sz w:val="28"/>
          <w:szCs w:val="28"/>
          <w:lang w:eastAsia="ru-RU"/>
        </w:rPr>
        <w:t>61</w:t>
      </w:r>
      <w:r w:rsidR="001A614B" w:rsidRPr="00BF1D1D">
        <w:rPr>
          <w:rStyle w:val="s0"/>
          <w:rFonts w:eastAsia="Times New Roman"/>
          <w:sz w:val="28"/>
          <w:szCs w:val="28"/>
          <w:lang w:eastAsia="ru-RU"/>
        </w:rPr>
        <w:t xml:space="preserve">. </w:t>
      </w:r>
      <w:r w:rsidR="000E2C94" w:rsidRPr="00BF1D1D">
        <w:rPr>
          <w:rStyle w:val="s0"/>
          <w:rFonts w:eastAsia="Times New Roman"/>
          <w:sz w:val="28"/>
          <w:szCs w:val="28"/>
          <w:lang w:eastAsia="ru-RU"/>
        </w:rPr>
        <w:t xml:space="preserve">Согласование ЦК должно содержать четкие </w:t>
      </w:r>
      <w:r w:rsidR="00AA04DC" w:rsidRPr="00BF1D1D">
        <w:rPr>
          <w:rStyle w:val="s0"/>
          <w:rFonts w:eastAsia="Times New Roman"/>
          <w:sz w:val="28"/>
          <w:szCs w:val="28"/>
          <w:lang w:eastAsia="ru-RU"/>
        </w:rPr>
        <w:t xml:space="preserve">рекомендации к каждому разделу ЗКС, </w:t>
      </w:r>
      <w:r w:rsidR="008828C6" w:rsidRPr="00BF1D1D">
        <w:rPr>
          <w:rStyle w:val="s0"/>
          <w:rFonts w:eastAsia="Times New Roman"/>
          <w:sz w:val="28"/>
          <w:szCs w:val="28"/>
          <w:lang w:eastAsia="ru-RU"/>
        </w:rPr>
        <w:t xml:space="preserve">содержание ЗКС для публикации в </w:t>
      </w:r>
      <w:r w:rsidR="001A614B" w:rsidRPr="00BF1D1D">
        <w:rPr>
          <w:rStyle w:val="s0"/>
          <w:rFonts w:eastAsia="Times New Roman"/>
          <w:sz w:val="28"/>
          <w:szCs w:val="28"/>
          <w:lang w:eastAsia="ru-RU"/>
        </w:rPr>
        <w:t>Системе</w:t>
      </w:r>
      <w:r w:rsidR="008828C6" w:rsidRPr="00BF1D1D">
        <w:rPr>
          <w:rStyle w:val="s0"/>
          <w:rFonts w:eastAsia="Times New Roman"/>
          <w:sz w:val="28"/>
          <w:szCs w:val="28"/>
          <w:lang w:eastAsia="ru-RU"/>
        </w:rPr>
        <w:t xml:space="preserve">, </w:t>
      </w:r>
      <w:r w:rsidR="00AA04DC" w:rsidRPr="00BF1D1D">
        <w:rPr>
          <w:rStyle w:val="s0"/>
          <w:rFonts w:eastAsia="Times New Roman"/>
          <w:sz w:val="28"/>
          <w:szCs w:val="28"/>
          <w:lang w:eastAsia="ru-RU"/>
        </w:rPr>
        <w:t>условие о необходимости проработки дополнительных областей экономии и установки КПД по достижению запланированных выгод с дальнейшим мониторингом ЦК</w:t>
      </w:r>
      <w:r w:rsidR="000E2C94" w:rsidRPr="00BF1D1D">
        <w:rPr>
          <w:rStyle w:val="s0"/>
          <w:rFonts w:eastAsia="Times New Roman"/>
          <w:sz w:val="28"/>
          <w:szCs w:val="28"/>
          <w:lang w:eastAsia="ru-RU"/>
        </w:rPr>
        <w:t xml:space="preserve">, </w:t>
      </w:r>
      <w:r w:rsidR="000E2C94" w:rsidRPr="00BF1D1D">
        <w:rPr>
          <w:rStyle w:val="s0"/>
          <w:rFonts w:eastAsia="Times New Roman"/>
          <w:sz w:val="28"/>
          <w:szCs w:val="28"/>
          <w:lang w:eastAsia="ru-RU"/>
        </w:rPr>
        <w:lastRenderedPageBreak/>
        <w:t>на основании экспертного заключения ЦК</w:t>
      </w:r>
      <w:r w:rsidR="007245E5" w:rsidRPr="00BF1D1D">
        <w:rPr>
          <w:rStyle w:val="s0"/>
          <w:rFonts w:eastAsia="Times New Roman"/>
          <w:sz w:val="28"/>
          <w:szCs w:val="28"/>
          <w:lang w:eastAsia="ru-RU"/>
        </w:rPr>
        <w:t>, а также обоснования не применения тендера путем применения конкурентных переговоров, проводимого в соответствии с подпунктом 2) пункта 2 статьи 11-1 Порядка и требований к квалификации потенциальных  поставщиков</w:t>
      </w:r>
      <w:r w:rsidR="000E2C94" w:rsidRPr="00BF1D1D">
        <w:rPr>
          <w:rFonts w:ascii="Times New Roman" w:hAnsi="Times New Roman" w:cs="Times New Roman"/>
          <w:sz w:val="28"/>
          <w:szCs w:val="28"/>
        </w:rPr>
        <w:t xml:space="preserve">. </w:t>
      </w:r>
    </w:p>
    <w:p w14:paraId="4FBD8861" w14:textId="111848B6" w:rsidR="000E2C94" w:rsidRPr="00BF1D1D" w:rsidRDefault="00601142" w:rsidP="001A614B">
      <w:pPr>
        <w:tabs>
          <w:tab w:val="left" w:pos="851"/>
          <w:tab w:val="left" w:pos="993"/>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62</w:t>
      </w:r>
      <w:r w:rsidR="001A614B" w:rsidRPr="00BF1D1D">
        <w:rPr>
          <w:rStyle w:val="s0"/>
          <w:rFonts w:eastAsia="Times New Roman"/>
          <w:sz w:val="28"/>
          <w:szCs w:val="28"/>
          <w:lang w:eastAsia="ru-RU"/>
        </w:rPr>
        <w:t xml:space="preserve">. </w:t>
      </w:r>
      <w:r w:rsidR="000E2C94" w:rsidRPr="00BF1D1D">
        <w:rPr>
          <w:rStyle w:val="s0"/>
          <w:rFonts w:eastAsia="Times New Roman"/>
          <w:sz w:val="28"/>
          <w:szCs w:val="28"/>
          <w:lang w:eastAsia="ru-RU"/>
        </w:rPr>
        <w:t xml:space="preserve">ПК не вправе </w:t>
      </w:r>
      <w:r w:rsidR="00F2400F" w:rsidRPr="00BF1D1D">
        <w:rPr>
          <w:rStyle w:val="s0"/>
          <w:rFonts w:eastAsia="Times New Roman"/>
          <w:sz w:val="28"/>
          <w:szCs w:val="28"/>
          <w:lang w:eastAsia="ru-RU"/>
        </w:rPr>
        <w:t xml:space="preserve">утверждать ЗКС </w:t>
      </w:r>
      <w:r w:rsidR="001A614B" w:rsidRPr="00BF1D1D">
        <w:rPr>
          <w:rStyle w:val="s0"/>
          <w:rFonts w:eastAsia="Times New Roman"/>
          <w:sz w:val="28"/>
          <w:szCs w:val="28"/>
          <w:lang w:eastAsia="ru-RU"/>
        </w:rPr>
        <w:t>или применять способ тендера путем применения конкурентных переговоров, проводимого в соответствии с подпунктом 2) пункта 2 статьи 11-1 Порядка</w:t>
      </w:r>
      <w:r w:rsidR="007245E5" w:rsidRPr="00BF1D1D">
        <w:rPr>
          <w:rStyle w:val="s0"/>
          <w:rFonts w:eastAsia="Times New Roman"/>
          <w:sz w:val="28"/>
          <w:szCs w:val="28"/>
          <w:lang w:eastAsia="ru-RU"/>
        </w:rPr>
        <w:t>, а также требования к квалификации потенциальных поставщиков</w:t>
      </w:r>
      <w:r w:rsidR="001A614B" w:rsidRPr="00BF1D1D">
        <w:rPr>
          <w:rStyle w:val="s0"/>
          <w:rFonts w:eastAsia="Times New Roman"/>
          <w:sz w:val="28"/>
          <w:szCs w:val="28"/>
          <w:lang w:eastAsia="ru-RU"/>
        </w:rPr>
        <w:t xml:space="preserve"> при отсутствии согласования ЦК либо положительного решения </w:t>
      </w:r>
      <w:proofErr w:type="spellStart"/>
      <w:r w:rsidR="001A614B" w:rsidRPr="00BF1D1D">
        <w:rPr>
          <w:rStyle w:val="s0"/>
          <w:rFonts w:eastAsia="Times New Roman"/>
          <w:sz w:val="28"/>
          <w:szCs w:val="28"/>
          <w:lang w:eastAsia="ru-RU"/>
        </w:rPr>
        <w:t>Категорийного</w:t>
      </w:r>
      <w:proofErr w:type="spellEnd"/>
      <w:r w:rsidR="001A614B" w:rsidRPr="00BF1D1D">
        <w:rPr>
          <w:rStyle w:val="s0"/>
          <w:rFonts w:eastAsia="Times New Roman"/>
          <w:sz w:val="28"/>
          <w:szCs w:val="28"/>
          <w:lang w:eastAsia="ru-RU"/>
        </w:rPr>
        <w:t xml:space="preserve"> комитета Фонда</w:t>
      </w:r>
      <w:r w:rsidR="000E2C94" w:rsidRPr="00BF1D1D">
        <w:rPr>
          <w:rStyle w:val="s0"/>
          <w:rFonts w:eastAsia="Times New Roman"/>
          <w:sz w:val="28"/>
          <w:szCs w:val="28"/>
          <w:lang w:eastAsia="ru-RU"/>
        </w:rPr>
        <w:t>.</w:t>
      </w:r>
    </w:p>
    <w:p w14:paraId="3525BF51" w14:textId="68183B5C" w:rsidR="000E2C94" w:rsidRPr="00BF1D1D" w:rsidRDefault="00392E1D" w:rsidP="00392E1D">
      <w:pPr>
        <w:tabs>
          <w:tab w:val="left" w:pos="851"/>
          <w:tab w:val="left" w:pos="993"/>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6</w:t>
      </w:r>
      <w:r w:rsidR="00601142" w:rsidRPr="00BF1D1D">
        <w:rPr>
          <w:rStyle w:val="s0"/>
          <w:rFonts w:eastAsia="Times New Roman"/>
          <w:sz w:val="28"/>
          <w:szCs w:val="28"/>
          <w:lang w:eastAsia="ru-RU"/>
        </w:rPr>
        <w:t>3</w:t>
      </w:r>
      <w:r w:rsidRPr="00BF1D1D">
        <w:rPr>
          <w:rStyle w:val="s0"/>
          <w:rFonts w:eastAsia="Times New Roman"/>
          <w:sz w:val="28"/>
          <w:szCs w:val="28"/>
          <w:lang w:eastAsia="ru-RU"/>
        </w:rPr>
        <w:t xml:space="preserve">. </w:t>
      </w:r>
      <w:r w:rsidR="000E2C94" w:rsidRPr="00BF1D1D">
        <w:rPr>
          <w:rStyle w:val="s0"/>
          <w:rFonts w:eastAsia="Times New Roman"/>
          <w:sz w:val="28"/>
          <w:szCs w:val="28"/>
          <w:lang w:eastAsia="ru-RU"/>
        </w:rPr>
        <w:t>В случае</w:t>
      </w:r>
      <w:r w:rsidR="00710B58" w:rsidRPr="00BF1D1D">
        <w:rPr>
          <w:rStyle w:val="s0"/>
          <w:rFonts w:eastAsia="Times New Roman"/>
          <w:sz w:val="28"/>
          <w:szCs w:val="28"/>
          <w:lang w:eastAsia="ru-RU"/>
        </w:rPr>
        <w:t xml:space="preserve"> отказа ЦК в согласовании ЗКС, </w:t>
      </w:r>
      <w:r w:rsidR="000E2C94" w:rsidRPr="00BF1D1D">
        <w:rPr>
          <w:rStyle w:val="s0"/>
          <w:rFonts w:eastAsia="Times New Roman"/>
          <w:sz w:val="28"/>
          <w:szCs w:val="28"/>
          <w:lang w:eastAsia="ru-RU"/>
        </w:rPr>
        <w:t>ПК вправе:</w:t>
      </w:r>
    </w:p>
    <w:p w14:paraId="04294FB6" w14:textId="2B3E8249" w:rsidR="000E2C94" w:rsidRPr="00BF1D1D" w:rsidRDefault="000E2C94" w:rsidP="00F2400F">
      <w:pPr>
        <w:pStyle w:val="af2"/>
        <w:numPr>
          <w:ilvl w:val="0"/>
          <w:numId w:val="14"/>
        </w:numPr>
        <w:tabs>
          <w:tab w:val="left" w:pos="851"/>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 xml:space="preserve">внести изменения в проект ЗКС </w:t>
      </w:r>
      <w:r w:rsidR="00F2400F" w:rsidRPr="00BF1D1D">
        <w:rPr>
          <w:rFonts w:ascii="Times New Roman" w:hAnsi="Times New Roman" w:cs="Times New Roman"/>
          <w:sz w:val="28"/>
          <w:szCs w:val="28"/>
        </w:rPr>
        <w:t xml:space="preserve">согласно </w:t>
      </w:r>
      <w:r w:rsidR="00710B58" w:rsidRPr="00BF1D1D">
        <w:rPr>
          <w:rFonts w:ascii="Times New Roman" w:hAnsi="Times New Roman" w:cs="Times New Roman"/>
          <w:sz w:val="28"/>
          <w:szCs w:val="28"/>
        </w:rPr>
        <w:t xml:space="preserve">замечаниям </w:t>
      </w:r>
      <w:r w:rsidR="00F2400F" w:rsidRPr="00BF1D1D">
        <w:rPr>
          <w:rFonts w:ascii="Times New Roman" w:hAnsi="Times New Roman" w:cs="Times New Roman"/>
          <w:sz w:val="28"/>
          <w:szCs w:val="28"/>
        </w:rPr>
        <w:t>ЦК</w:t>
      </w:r>
      <w:r w:rsidR="00392E1D" w:rsidRPr="00BF1D1D">
        <w:rPr>
          <w:rFonts w:ascii="Times New Roman" w:hAnsi="Times New Roman" w:cs="Times New Roman"/>
          <w:sz w:val="28"/>
          <w:szCs w:val="28"/>
        </w:rPr>
        <w:t xml:space="preserve">, в том числе в </w:t>
      </w:r>
      <w:r w:rsidR="00392E1D" w:rsidRPr="00BF1D1D">
        <w:rPr>
          <w:rStyle w:val="s0"/>
          <w:rFonts w:eastAsia="Times New Roman"/>
          <w:sz w:val="28"/>
          <w:szCs w:val="28"/>
          <w:lang w:eastAsia="ru-RU"/>
        </w:rPr>
        <w:t>части корректировки способа закупки, требований к квалификации потенциальных поставщиков</w:t>
      </w:r>
      <w:r w:rsidRPr="00BF1D1D">
        <w:rPr>
          <w:rFonts w:ascii="Times New Roman" w:hAnsi="Times New Roman" w:cs="Times New Roman"/>
          <w:sz w:val="28"/>
          <w:szCs w:val="28"/>
        </w:rPr>
        <w:t>;</w:t>
      </w:r>
    </w:p>
    <w:p w14:paraId="3FE39EF5" w14:textId="52DBFC3C" w:rsidR="000E2C94" w:rsidRPr="00BF1D1D" w:rsidRDefault="000E2C94" w:rsidP="00F2400F">
      <w:pPr>
        <w:pStyle w:val="af2"/>
        <w:numPr>
          <w:ilvl w:val="0"/>
          <w:numId w:val="14"/>
        </w:numPr>
        <w:tabs>
          <w:tab w:val="left" w:pos="851"/>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 xml:space="preserve">представить дополнительные </w:t>
      </w:r>
      <w:r w:rsidR="00F2400F" w:rsidRPr="00BF1D1D">
        <w:rPr>
          <w:rFonts w:ascii="Times New Roman" w:hAnsi="Times New Roman" w:cs="Times New Roman"/>
          <w:sz w:val="28"/>
          <w:szCs w:val="28"/>
        </w:rPr>
        <w:t>расчеты и материалы к проекту ЗКС</w:t>
      </w:r>
      <w:r w:rsidR="00EA2008" w:rsidRPr="00BF1D1D">
        <w:rPr>
          <w:rFonts w:ascii="Times New Roman" w:hAnsi="Times New Roman" w:cs="Times New Roman"/>
          <w:sz w:val="28"/>
          <w:szCs w:val="28"/>
        </w:rPr>
        <w:t xml:space="preserve">, а также </w:t>
      </w:r>
      <w:r w:rsidR="00EA2008" w:rsidRPr="00BF1D1D">
        <w:rPr>
          <w:rStyle w:val="s0"/>
          <w:rFonts w:eastAsia="Times New Roman"/>
          <w:sz w:val="28"/>
          <w:szCs w:val="28"/>
          <w:lang w:eastAsia="ru-RU"/>
        </w:rPr>
        <w:t>дополнительные обоснования применения требований к квалификации и способа закупки, предусмотренного подпунктом 2) пункта 2 статьи 11-1 Порядка</w:t>
      </w:r>
      <w:r w:rsidRPr="00BF1D1D">
        <w:rPr>
          <w:rFonts w:ascii="Times New Roman" w:hAnsi="Times New Roman" w:cs="Times New Roman"/>
          <w:sz w:val="28"/>
          <w:szCs w:val="28"/>
        </w:rPr>
        <w:t>;</w:t>
      </w:r>
    </w:p>
    <w:p w14:paraId="2C38696B" w14:textId="1818EE1C" w:rsidR="00EA2008" w:rsidRPr="00BF1D1D" w:rsidRDefault="000E2C94" w:rsidP="00EA2008">
      <w:pPr>
        <w:pStyle w:val="af2"/>
        <w:tabs>
          <w:tab w:val="left" w:pos="851"/>
        </w:tabs>
        <w:ind w:firstLine="709"/>
        <w:jc w:val="both"/>
        <w:rPr>
          <w:rStyle w:val="s0"/>
          <w:rFonts w:eastAsia="Times New Roman"/>
          <w:sz w:val="28"/>
          <w:szCs w:val="28"/>
          <w:lang w:eastAsia="ru-RU"/>
        </w:rPr>
      </w:pPr>
      <w:r w:rsidRPr="00BF1D1D">
        <w:rPr>
          <w:rFonts w:ascii="Times New Roman" w:hAnsi="Times New Roman" w:cs="Times New Roman"/>
          <w:sz w:val="28"/>
          <w:szCs w:val="28"/>
        </w:rPr>
        <w:t xml:space="preserve">- </w:t>
      </w:r>
      <w:r w:rsidR="00F2400F" w:rsidRPr="00BF1D1D">
        <w:rPr>
          <w:rFonts w:ascii="Times New Roman" w:hAnsi="Times New Roman" w:cs="Times New Roman"/>
          <w:sz w:val="28"/>
          <w:szCs w:val="28"/>
        </w:rPr>
        <w:t xml:space="preserve"> </w:t>
      </w:r>
      <w:r w:rsidRPr="00BF1D1D">
        <w:rPr>
          <w:rFonts w:ascii="Times New Roman" w:hAnsi="Times New Roman" w:cs="Times New Roman"/>
          <w:sz w:val="28"/>
          <w:szCs w:val="28"/>
        </w:rPr>
        <w:t xml:space="preserve">обратиться в </w:t>
      </w:r>
      <w:proofErr w:type="spellStart"/>
      <w:r w:rsidRPr="00BF1D1D">
        <w:rPr>
          <w:rFonts w:ascii="Times New Roman" w:hAnsi="Times New Roman" w:cs="Times New Roman"/>
          <w:sz w:val="28"/>
          <w:szCs w:val="28"/>
        </w:rPr>
        <w:t>Категорийный</w:t>
      </w:r>
      <w:proofErr w:type="spellEnd"/>
      <w:r w:rsidRPr="00BF1D1D">
        <w:rPr>
          <w:rFonts w:ascii="Times New Roman" w:hAnsi="Times New Roman" w:cs="Times New Roman"/>
          <w:sz w:val="28"/>
          <w:szCs w:val="28"/>
        </w:rPr>
        <w:t xml:space="preserve"> комитет Фонда для вынесения решения о </w:t>
      </w:r>
      <w:r w:rsidR="00F2400F" w:rsidRPr="00BF1D1D">
        <w:rPr>
          <w:rFonts w:ascii="Times New Roman" w:hAnsi="Times New Roman" w:cs="Times New Roman"/>
          <w:sz w:val="28"/>
          <w:szCs w:val="28"/>
        </w:rPr>
        <w:t>согласовании проекта ЗКС ПК</w:t>
      </w:r>
      <w:r w:rsidR="00EA2008" w:rsidRPr="00BF1D1D">
        <w:rPr>
          <w:rFonts w:ascii="Times New Roman" w:hAnsi="Times New Roman" w:cs="Times New Roman"/>
          <w:sz w:val="28"/>
          <w:szCs w:val="28"/>
        </w:rPr>
        <w:t xml:space="preserve">, в том числе </w:t>
      </w:r>
      <w:r w:rsidR="00EA2008" w:rsidRPr="00BF1D1D">
        <w:rPr>
          <w:rStyle w:val="s0"/>
          <w:rFonts w:eastAsia="Times New Roman"/>
          <w:sz w:val="28"/>
          <w:szCs w:val="28"/>
          <w:lang w:eastAsia="ru-RU"/>
        </w:rPr>
        <w:t>для вынесения решения о применимости требований к квалификации</w:t>
      </w:r>
      <w:r w:rsidR="00D249C3" w:rsidRPr="00BF1D1D">
        <w:rPr>
          <w:rStyle w:val="s0"/>
          <w:rFonts w:eastAsia="Times New Roman"/>
          <w:sz w:val="28"/>
          <w:szCs w:val="28"/>
          <w:lang w:eastAsia="ru-RU"/>
        </w:rPr>
        <w:t xml:space="preserve">, </w:t>
      </w:r>
      <w:r w:rsidR="00EA2008" w:rsidRPr="00BF1D1D">
        <w:rPr>
          <w:rStyle w:val="s0"/>
          <w:rFonts w:eastAsia="Times New Roman"/>
          <w:sz w:val="28"/>
          <w:szCs w:val="28"/>
          <w:lang w:eastAsia="ru-RU"/>
        </w:rPr>
        <w:t>способа закупки, предусмотренного подпунктом 2) пункта 2 статьи 11-1 Порядка.</w:t>
      </w:r>
    </w:p>
    <w:p w14:paraId="7305794E" w14:textId="111C0124" w:rsidR="000E2C94" w:rsidRPr="00BF1D1D" w:rsidRDefault="00EA2008" w:rsidP="00EA2008">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6</w:t>
      </w:r>
      <w:r w:rsidR="00601142" w:rsidRPr="00BF1D1D">
        <w:rPr>
          <w:rStyle w:val="s0"/>
          <w:rFonts w:eastAsia="Times New Roman"/>
          <w:sz w:val="28"/>
          <w:szCs w:val="28"/>
          <w:lang w:eastAsia="ru-RU"/>
        </w:rPr>
        <w:t>4</w:t>
      </w:r>
      <w:r w:rsidRPr="00BF1D1D">
        <w:rPr>
          <w:rStyle w:val="s0"/>
          <w:rFonts w:eastAsia="Times New Roman"/>
          <w:sz w:val="28"/>
          <w:szCs w:val="28"/>
          <w:lang w:eastAsia="ru-RU"/>
        </w:rPr>
        <w:t xml:space="preserve">. </w:t>
      </w:r>
      <w:r w:rsidR="000E2C94" w:rsidRPr="00BF1D1D">
        <w:rPr>
          <w:rStyle w:val="s0"/>
          <w:rFonts w:eastAsia="Times New Roman"/>
          <w:sz w:val="28"/>
          <w:szCs w:val="28"/>
          <w:lang w:eastAsia="ru-RU"/>
        </w:rPr>
        <w:t>ЗКС ПК в течение 5 (пяти) рабочих дней с даты утверждения, а также план ее реализации направля</w:t>
      </w:r>
      <w:r w:rsidR="00CB2AE4" w:rsidRPr="00BF1D1D">
        <w:rPr>
          <w:rStyle w:val="s0"/>
          <w:rFonts w:eastAsia="Times New Roman"/>
          <w:sz w:val="28"/>
          <w:szCs w:val="28"/>
          <w:lang w:eastAsia="ru-RU"/>
        </w:rPr>
        <w:t>ю</w:t>
      </w:r>
      <w:r w:rsidR="000E2C94" w:rsidRPr="00BF1D1D">
        <w:rPr>
          <w:rStyle w:val="s0"/>
          <w:rFonts w:eastAsia="Times New Roman"/>
          <w:sz w:val="28"/>
          <w:szCs w:val="28"/>
          <w:lang w:eastAsia="ru-RU"/>
        </w:rPr>
        <w:t>тся ПК в ЦК для мониторинга и координации реализации ЗКС ПК.</w:t>
      </w:r>
    </w:p>
    <w:p w14:paraId="383E431A" w14:textId="7B4F16A2" w:rsidR="00A47587" w:rsidRPr="00BF1D1D" w:rsidRDefault="00EA2008" w:rsidP="00EA2008">
      <w:pPr>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6</w:t>
      </w:r>
      <w:r w:rsidR="00601142"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1C4E3E" w:rsidRPr="00BF1D1D">
        <w:rPr>
          <w:rStyle w:val="s0"/>
          <w:rFonts w:eastAsia="Times New Roman"/>
          <w:sz w:val="28"/>
          <w:szCs w:val="28"/>
          <w:lang w:eastAsia="ru-RU"/>
        </w:rPr>
        <w:t xml:space="preserve">ЗКС </w:t>
      </w:r>
      <w:r w:rsidR="00B37BA1" w:rsidRPr="00BF1D1D">
        <w:rPr>
          <w:rStyle w:val="s0"/>
          <w:rFonts w:eastAsia="Times New Roman"/>
          <w:sz w:val="28"/>
          <w:szCs w:val="28"/>
          <w:lang w:eastAsia="ru-RU"/>
        </w:rPr>
        <w:t>в течение 5 (пяти) рабочих дней</w:t>
      </w:r>
      <w:r w:rsidR="00E21264" w:rsidRPr="00BF1D1D">
        <w:rPr>
          <w:rStyle w:val="s0"/>
          <w:rFonts w:eastAsia="Times New Roman"/>
          <w:sz w:val="28"/>
          <w:szCs w:val="28"/>
          <w:lang w:eastAsia="ru-RU"/>
        </w:rPr>
        <w:t xml:space="preserve"> с даты утверждения</w:t>
      </w:r>
      <w:r w:rsidR="00B37BA1" w:rsidRPr="00BF1D1D">
        <w:rPr>
          <w:rStyle w:val="s0"/>
          <w:rFonts w:eastAsia="Times New Roman"/>
          <w:sz w:val="28"/>
          <w:szCs w:val="28"/>
          <w:lang w:eastAsia="ru-RU"/>
        </w:rPr>
        <w:t xml:space="preserve"> должна быть опубликована </w:t>
      </w:r>
      <w:r w:rsidR="001C4E3E" w:rsidRPr="00BF1D1D">
        <w:rPr>
          <w:rStyle w:val="s0"/>
          <w:rFonts w:eastAsia="Times New Roman"/>
          <w:sz w:val="28"/>
          <w:szCs w:val="28"/>
          <w:lang w:eastAsia="ru-RU"/>
        </w:rPr>
        <w:t xml:space="preserve">в </w:t>
      </w:r>
      <w:r w:rsidR="00B37BA1" w:rsidRPr="00BF1D1D">
        <w:rPr>
          <w:rStyle w:val="s0"/>
          <w:rFonts w:eastAsia="Times New Roman"/>
          <w:sz w:val="28"/>
          <w:szCs w:val="28"/>
          <w:lang w:eastAsia="ru-RU"/>
        </w:rPr>
        <w:t>Системе</w:t>
      </w:r>
      <w:r w:rsidR="001C4E3E" w:rsidRPr="00BF1D1D">
        <w:rPr>
          <w:rStyle w:val="s0"/>
          <w:rFonts w:eastAsia="Times New Roman"/>
          <w:sz w:val="28"/>
          <w:szCs w:val="28"/>
          <w:lang w:eastAsia="ru-RU"/>
        </w:rPr>
        <w:t>, 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 и (или) информации, являющейся коммерческой или иной охраняемой законом тайной.</w:t>
      </w:r>
    </w:p>
    <w:p w14:paraId="07DB5779" w14:textId="1E62FCDF" w:rsidR="00BC4974" w:rsidRPr="00BF1D1D" w:rsidRDefault="00EA2008" w:rsidP="00EA2008">
      <w:pPr>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6</w:t>
      </w:r>
      <w:r w:rsidR="00601142" w:rsidRPr="00BF1D1D">
        <w:rPr>
          <w:rStyle w:val="s0"/>
          <w:rFonts w:eastAsia="Times New Roman"/>
          <w:sz w:val="28"/>
          <w:szCs w:val="28"/>
          <w:lang w:eastAsia="ru-RU"/>
        </w:rPr>
        <w:t>6</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В ПК должны быть определены руководители, не ниже уровня заместителя первого руководителя, ответственные за </w:t>
      </w:r>
      <w:r w:rsidR="009F0283" w:rsidRPr="00BF1D1D">
        <w:rPr>
          <w:rStyle w:val="s0"/>
          <w:rFonts w:eastAsia="Times New Roman"/>
          <w:sz w:val="28"/>
          <w:szCs w:val="28"/>
          <w:lang w:eastAsia="ru-RU"/>
        </w:rPr>
        <w:t xml:space="preserve">достижение </w:t>
      </w:r>
      <w:r w:rsidR="00BC4974" w:rsidRPr="00BF1D1D">
        <w:rPr>
          <w:rStyle w:val="s0"/>
          <w:rFonts w:eastAsia="Times New Roman"/>
          <w:sz w:val="28"/>
          <w:szCs w:val="28"/>
          <w:lang w:eastAsia="ru-RU"/>
        </w:rPr>
        <w:t>целевых показателей по выгодам от реализации ЗКС</w:t>
      </w:r>
      <w:r w:rsidR="006C79D4" w:rsidRPr="00BF1D1D">
        <w:rPr>
          <w:rStyle w:val="s0"/>
          <w:rFonts w:eastAsia="Times New Roman"/>
          <w:sz w:val="28"/>
          <w:szCs w:val="28"/>
          <w:lang w:eastAsia="ru-RU"/>
        </w:rPr>
        <w:t>, а также руководители Заказчиков</w:t>
      </w:r>
      <w:r w:rsidR="00FB3819" w:rsidRPr="00BF1D1D">
        <w:rPr>
          <w:rStyle w:val="s0"/>
          <w:rFonts w:eastAsia="Times New Roman"/>
          <w:sz w:val="28"/>
          <w:szCs w:val="28"/>
          <w:lang w:eastAsia="ru-RU"/>
        </w:rPr>
        <w:t>/</w:t>
      </w:r>
      <w:r w:rsidR="006C79D4" w:rsidRPr="00BF1D1D">
        <w:rPr>
          <w:rStyle w:val="s0"/>
          <w:rFonts w:eastAsia="Times New Roman"/>
          <w:sz w:val="28"/>
          <w:szCs w:val="28"/>
          <w:lang w:eastAsia="ru-RU"/>
        </w:rPr>
        <w:t xml:space="preserve">Инициаторов </w:t>
      </w:r>
      <w:r w:rsidR="00741B75" w:rsidRPr="00BF1D1D">
        <w:rPr>
          <w:rStyle w:val="s0"/>
          <w:rFonts w:eastAsia="Times New Roman"/>
          <w:sz w:val="28"/>
          <w:szCs w:val="28"/>
          <w:lang w:eastAsia="ru-RU"/>
        </w:rPr>
        <w:t>и Организаторов закупок</w:t>
      </w:r>
      <w:r w:rsidR="00BC4974" w:rsidRPr="00BF1D1D">
        <w:rPr>
          <w:rStyle w:val="s0"/>
          <w:rFonts w:eastAsia="Times New Roman"/>
          <w:sz w:val="28"/>
          <w:szCs w:val="28"/>
          <w:lang w:eastAsia="ru-RU"/>
        </w:rPr>
        <w:t>. По ЗКС Фонда лицом, ответственным за достижение целевых показателей по выгодам от реализации ЗКС Фонда, является ее Спонсор.</w:t>
      </w:r>
    </w:p>
    <w:p w14:paraId="0E3E4E88"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10" w:name="_Toc68531230"/>
      <w:r w:rsidR="00AC1BA9" w:rsidRPr="00BF1D1D">
        <w:rPr>
          <w:rFonts w:ascii="Times New Roman" w:hAnsi="Times New Roman" w:cs="Times New Roman"/>
          <w:sz w:val="28"/>
          <w:szCs w:val="28"/>
        </w:rPr>
        <w:t>Реализация</w:t>
      </w:r>
      <w:r w:rsidR="00BC4974" w:rsidRPr="00BF1D1D">
        <w:rPr>
          <w:rFonts w:ascii="Times New Roman" w:hAnsi="Times New Roman" w:cs="Times New Roman"/>
          <w:sz w:val="28"/>
          <w:szCs w:val="28"/>
        </w:rPr>
        <w:t xml:space="preserve"> ЗКС</w:t>
      </w:r>
      <w:bookmarkEnd w:id="10"/>
    </w:p>
    <w:p w14:paraId="075770E1"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rPr>
      </w:pPr>
    </w:p>
    <w:p w14:paraId="4092276D" w14:textId="47436D24" w:rsidR="00BC4974" w:rsidRPr="00BF1D1D" w:rsidRDefault="0094754E" w:rsidP="0094754E">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6</w:t>
      </w:r>
      <w:r w:rsidR="00601142" w:rsidRPr="00BF1D1D">
        <w:rPr>
          <w:rStyle w:val="s0"/>
          <w:rFonts w:eastAsia="Times New Roman"/>
          <w:sz w:val="28"/>
          <w:szCs w:val="28"/>
          <w:lang w:eastAsia="ru-RU"/>
        </w:rPr>
        <w:t>7</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Реализация ЗКС осуществляется в соответствии с </w:t>
      </w:r>
      <w:r w:rsidR="00144F4C" w:rsidRPr="00BF1D1D">
        <w:rPr>
          <w:rStyle w:val="s0"/>
          <w:rFonts w:eastAsia="Times New Roman"/>
          <w:sz w:val="28"/>
          <w:szCs w:val="28"/>
          <w:lang w:eastAsia="ru-RU"/>
        </w:rPr>
        <w:t xml:space="preserve">планом </w:t>
      </w:r>
      <w:r w:rsidR="00BC4974" w:rsidRPr="00BF1D1D">
        <w:rPr>
          <w:rStyle w:val="s0"/>
          <w:rFonts w:eastAsia="Times New Roman"/>
          <w:sz w:val="28"/>
          <w:szCs w:val="28"/>
          <w:lang w:eastAsia="ru-RU"/>
        </w:rPr>
        <w:t xml:space="preserve">реализации ЗКС. </w:t>
      </w:r>
      <w:r w:rsidR="00144F4C" w:rsidRPr="00BF1D1D">
        <w:rPr>
          <w:rStyle w:val="s0"/>
          <w:rFonts w:eastAsia="Times New Roman"/>
          <w:sz w:val="28"/>
          <w:szCs w:val="28"/>
          <w:lang w:eastAsia="ru-RU"/>
        </w:rPr>
        <w:t xml:space="preserve">План </w:t>
      </w:r>
      <w:r w:rsidR="00BC4974" w:rsidRPr="00BF1D1D">
        <w:rPr>
          <w:rStyle w:val="s0"/>
          <w:rFonts w:eastAsia="Times New Roman"/>
          <w:sz w:val="28"/>
          <w:szCs w:val="28"/>
          <w:lang w:eastAsia="ru-RU"/>
        </w:rPr>
        <w:t xml:space="preserve">реализации ЗКС разрабатывается ЗКГ, утверждается Спонсором и должен содержать мероприятия по ее реализации, сроки, ответственные лица, </w:t>
      </w:r>
      <w:r w:rsidR="00BC4974" w:rsidRPr="00BF1D1D">
        <w:rPr>
          <w:rStyle w:val="s0"/>
          <w:rFonts w:eastAsia="Times New Roman"/>
          <w:sz w:val="28"/>
          <w:szCs w:val="28"/>
          <w:lang w:eastAsia="ru-RU"/>
        </w:rPr>
        <w:lastRenderedPageBreak/>
        <w:t xml:space="preserve">результаты. </w:t>
      </w:r>
      <w:r w:rsidR="00144F4C" w:rsidRPr="00BF1D1D">
        <w:rPr>
          <w:rStyle w:val="s0"/>
          <w:rFonts w:eastAsia="Times New Roman"/>
          <w:sz w:val="28"/>
          <w:szCs w:val="28"/>
          <w:lang w:eastAsia="ru-RU"/>
        </w:rPr>
        <w:t xml:space="preserve">План </w:t>
      </w:r>
      <w:r w:rsidR="00BC4974" w:rsidRPr="00BF1D1D">
        <w:rPr>
          <w:rStyle w:val="s0"/>
          <w:rFonts w:eastAsia="Times New Roman"/>
          <w:sz w:val="28"/>
          <w:szCs w:val="28"/>
          <w:lang w:eastAsia="ru-RU"/>
        </w:rPr>
        <w:t>реализации ЗКС может быть разработан в составе ЗКС.</w:t>
      </w:r>
      <w:r w:rsidR="005B3835" w:rsidRPr="00BF1D1D">
        <w:rPr>
          <w:rStyle w:val="s0"/>
          <w:rFonts w:eastAsia="Times New Roman"/>
          <w:sz w:val="28"/>
          <w:szCs w:val="28"/>
          <w:lang w:eastAsia="ru-RU"/>
        </w:rPr>
        <w:t xml:space="preserve"> Спонсор и/или руководитель ЗКГ не могут выступать в качестве руководителя переговорной группы или председателя тендерной комиссии по закупкам способом тендера.</w:t>
      </w:r>
    </w:p>
    <w:p w14:paraId="25B97E32" w14:textId="69D08DC9" w:rsidR="00F576E5" w:rsidRPr="00BF1D1D" w:rsidRDefault="00601142" w:rsidP="0094754E">
      <w:pPr>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68</w:t>
      </w:r>
      <w:r w:rsidR="0094754E" w:rsidRPr="00BF1D1D">
        <w:rPr>
          <w:rStyle w:val="s0"/>
          <w:rFonts w:eastAsia="Times New Roman"/>
          <w:sz w:val="28"/>
          <w:szCs w:val="28"/>
          <w:lang w:eastAsia="ru-RU"/>
        </w:rPr>
        <w:t xml:space="preserve">. </w:t>
      </w:r>
      <w:r w:rsidR="00F576E5" w:rsidRPr="00BF1D1D">
        <w:rPr>
          <w:rStyle w:val="s0"/>
          <w:rFonts w:eastAsia="Times New Roman"/>
          <w:sz w:val="28"/>
          <w:szCs w:val="28"/>
          <w:lang w:eastAsia="ru-RU"/>
        </w:rPr>
        <w:t>Закупки в рамках реализации ЗКС осуществляются в Системе в соответствии с требованиями Порядка и Стандарта с учетом требований ЗКС.</w:t>
      </w:r>
    </w:p>
    <w:p w14:paraId="41FF6993" w14:textId="023CDB09" w:rsidR="00BC4974" w:rsidRPr="00BF1D1D" w:rsidRDefault="00601142" w:rsidP="0094754E">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69</w:t>
      </w:r>
      <w:r w:rsidR="0094754E"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В случае, если способ закупки для реализации ЗКС определен </w:t>
      </w:r>
      <w:r w:rsidR="00B56A6E" w:rsidRPr="00BF1D1D">
        <w:rPr>
          <w:rStyle w:val="s0"/>
          <w:rFonts w:eastAsia="Times New Roman"/>
          <w:sz w:val="28"/>
          <w:szCs w:val="28"/>
          <w:lang w:eastAsia="ru-RU"/>
        </w:rPr>
        <w:t>способом тендера</w:t>
      </w:r>
      <w:r w:rsidR="00BC4974" w:rsidRPr="00BF1D1D">
        <w:rPr>
          <w:rStyle w:val="s0"/>
          <w:rFonts w:eastAsia="Times New Roman"/>
          <w:sz w:val="28"/>
          <w:szCs w:val="28"/>
          <w:lang w:eastAsia="ru-RU"/>
        </w:rPr>
        <w:t xml:space="preserve"> </w:t>
      </w:r>
      <w:r w:rsidR="008011AE" w:rsidRPr="00BF1D1D">
        <w:rPr>
          <w:rStyle w:val="s0"/>
          <w:rFonts w:eastAsia="Times New Roman"/>
          <w:sz w:val="28"/>
          <w:szCs w:val="28"/>
          <w:lang w:eastAsia="ru-RU"/>
        </w:rPr>
        <w:t>путем проведения конкурентных переговоров</w:t>
      </w:r>
      <w:r w:rsidR="00BC4974" w:rsidRPr="00BF1D1D">
        <w:rPr>
          <w:rStyle w:val="s0"/>
          <w:rFonts w:eastAsia="Times New Roman"/>
          <w:sz w:val="28"/>
          <w:szCs w:val="28"/>
          <w:lang w:eastAsia="ru-RU"/>
        </w:rPr>
        <w:t xml:space="preserve">, то процедура выбора поставщика должна предусматривать проведение </w:t>
      </w:r>
      <w:r w:rsidR="00B56A6E" w:rsidRPr="00BF1D1D">
        <w:rPr>
          <w:rStyle w:val="s0"/>
          <w:rFonts w:eastAsia="Times New Roman"/>
          <w:sz w:val="28"/>
          <w:szCs w:val="28"/>
          <w:lang w:eastAsia="ru-RU"/>
        </w:rPr>
        <w:t xml:space="preserve">конкурентных </w:t>
      </w:r>
      <w:r w:rsidR="00BC4974" w:rsidRPr="00BF1D1D">
        <w:rPr>
          <w:rStyle w:val="s0"/>
          <w:rFonts w:eastAsia="Times New Roman"/>
          <w:sz w:val="28"/>
          <w:szCs w:val="28"/>
          <w:lang w:eastAsia="ru-RU"/>
        </w:rPr>
        <w:t xml:space="preserve">переговоров с потенциальными поставщиками в соответствии с порядком, определенным </w:t>
      </w:r>
      <w:r w:rsidR="008011AE" w:rsidRPr="00BF1D1D">
        <w:rPr>
          <w:rStyle w:val="s0"/>
          <w:rFonts w:eastAsia="Times New Roman"/>
          <w:sz w:val="28"/>
          <w:szCs w:val="28"/>
          <w:lang w:eastAsia="ru-RU"/>
        </w:rPr>
        <w:t>Стандартом</w:t>
      </w:r>
      <w:r w:rsidR="00BC4974" w:rsidRPr="00BF1D1D">
        <w:rPr>
          <w:rStyle w:val="s0"/>
          <w:rFonts w:eastAsia="Times New Roman"/>
          <w:sz w:val="28"/>
          <w:szCs w:val="28"/>
          <w:lang w:eastAsia="ru-RU"/>
        </w:rPr>
        <w:t>.</w:t>
      </w:r>
    </w:p>
    <w:p w14:paraId="7E81F23B" w14:textId="16D24F0A" w:rsidR="00144F4C" w:rsidRPr="00BF1D1D" w:rsidRDefault="00DA0F7C" w:rsidP="00DA0F7C">
      <w:pPr>
        <w:tabs>
          <w:tab w:val="left" w:pos="993"/>
          <w:tab w:val="left" w:pos="1134"/>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7</w:t>
      </w:r>
      <w:r w:rsidR="00601142" w:rsidRPr="00BF1D1D">
        <w:rPr>
          <w:rStyle w:val="s0"/>
          <w:rFonts w:eastAsia="Times New Roman"/>
          <w:sz w:val="28"/>
          <w:szCs w:val="28"/>
          <w:lang w:eastAsia="ru-RU"/>
        </w:rPr>
        <w:t>0</w:t>
      </w:r>
      <w:r w:rsidRPr="00BF1D1D">
        <w:rPr>
          <w:rStyle w:val="s0"/>
          <w:rFonts w:eastAsia="Times New Roman"/>
          <w:sz w:val="28"/>
          <w:szCs w:val="28"/>
          <w:lang w:eastAsia="ru-RU"/>
        </w:rPr>
        <w:t xml:space="preserve">. </w:t>
      </w:r>
      <w:r w:rsidR="00144F4C" w:rsidRPr="00BF1D1D">
        <w:rPr>
          <w:rStyle w:val="s0"/>
          <w:rFonts w:eastAsia="Times New Roman"/>
          <w:sz w:val="28"/>
          <w:szCs w:val="28"/>
          <w:lang w:eastAsia="ru-RU"/>
        </w:rPr>
        <w:t xml:space="preserve">Заказчик/Организатор закупок разрабатывает и утверждает </w:t>
      </w:r>
      <w:r w:rsidR="00C921E7" w:rsidRPr="00BF1D1D">
        <w:rPr>
          <w:rStyle w:val="s0"/>
          <w:rFonts w:eastAsia="Times New Roman"/>
          <w:sz w:val="28"/>
          <w:szCs w:val="28"/>
          <w:lang w:eastAsia="ru-RU"/>
        </w:rPr>
        <w:t xml:space="preserve">тендерную документацию и/или документацию для конкурентных переговоров </w:t>
      </w:r>
      <w:r w:rsidR="00144F4C" w:rsidRPr="00BF1D1D">
        <w:rPr>
          <w:rStyle w:val="s0"/>
          <w:rFonts w:eastAsia="Times New Roman"/>
          <w:sz w:val="28"/>
          <w:szCs w:val="28"/>
          <w:lang w:eastAsia="ru-RU"/>
        </w:rPr>
        <w:t>в соответствии с требованиями Порядка, Стандарта и ЗКС при условии согласования ее с руководителем ЗКГ.</w:t>
      </w:r>
    </w:p>
    <w:p w14:paraId="5A36CCB9" w14:textId="2A305E01" w:rsidR="00BC4974" w:rsidRPr="00BF1D1D" w:rsidRDefault="00DA0F7C" w:rsidP="00DA0F7C">
      <w:pPr>
        <w:tabs>
          <w:tab w:val="left" w:pos="993"/>
          <w:tab w:val="left" w:pos="1134"/>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7</w:t>
      </w:r>
      <w:r w:rsidR="00601142" w:rsidRPr="00BF1D1D">
        <w:rPr>
          <w:rStyle w:val="s0"/>
          <w:rFonts w:eastAsia="Times New Roman"/>
          <w:sz w:val="28"/>
          <w:szCs w:val="28"/>
          <w:lang w:eastAsia="ru-RU"/>
        </w:rPr>
        <w:t>1</w:t>
      </w:r>
      <w:r w:rsidRPr="00BF1D1D">
        <w:rPr>
          <w:rStyle w:val="s0"/>
          <w:rFonts w:eastAsia="Times New Roman"/>
          <w:sz w:val="28"/>
          <w:szCs w:val="28"/>
          <w:lang w:eastAsia="ru-RU"/>
        </w:rPr>
        <w:t xml:space="preserve">. </w:t>
      </w:r>
      <w:r w:rsidR="00CC36CC" w:rsidRPr="00BF1D1D">
        <w:rPr>
          <w:rStyle w:val="s0"/>
          <w:rFonts w:eastAsia="Times New Roman"/>
          <w:sz w:val="28"/>
          <w:szCs w:val="28"/>
          <w:lang w:eastAsia="ru-RU"/>
        </w:rPr>
        <w:t>Е</w:t>
      </w:r>
      <w:r w:rsidR="00144F4C" w:rsidRPr="00BF1D1D">
        <w:rPr>
          <w:rStyle w:val="s0"/>
          <w:rFonts w:eastAsia="Times New Roman"/>
          <w:sz w:val="28"/>
          <w:szCs w:val="28"/>
          <w:lang w:eastAsia="ru-RU"/>
        </w:rPr>
        <w:t>сли ЗКС предусматривает проведение закупок среди потенциальных поставщиков, прошедших о</w:t>
      </w:r>
      <w:r w:rsidR="0069741B" w:rsidRPr="00BF1D1D">
        <w:rPr>
          <w:rStyle w:val="s0"/>
          <w:rFonts w:eastAsia="Times New Roman"/>
          <w:sz w:val="28"/>
          <w:szCs w:val="28"/>
          <w:lang w:eastAsia="ru-RU"/>
        </w:rPr>
        <w:t xml:space="preserve">тбор </w:t>
      </w:r>
      <w:r w:rsidR="00144F4C" w:rsidRPr="00BF1D1D">
        <w:rPr>
          <w:rStyle w:val="s0"/>
          <w:rFonts w:eastAsia="Times New Roman"/>
          <w:sz w:val="28"/>
          <w:szCs w:val="28"/>
          <w:lang w:eastAsia="ru-RU"/>
        </w:rPr>
        <w:t>потенциальных поставщиков</w:t>
      </w:r>
      <w:r w:rsidR="00204DF7" w:rsidRPr="00BF1D1D">
        <w:rPr>
          <w:rStyle w:val="s0"/>
          <w:rFonts w:eastAsia="Times New Roman"/>
          <w:sz w:val="28"/>
          <w:szCs w:val="28"/>
          <w:lang w:eastAsia="ru-RU"/>
        </w:rPr>
        <w:t xml:space="preserve"> в соответствии с</w:t>
      </w:r>
      <w:r w:rsidR="0069741B" w:rsidRPr="00BF1D1D">
        <w:rPr>
          <w:rStyle w:val="s0"/>
          <w:rFonts w:eastAsia="Times New Roman"/>
          <w:sz w:val="28"/>
          <w:szCs w:val="28"/>
          <w:lang w:eastAsia="ru-RU"/>
        </w:rPr>
        <w:t>о статьей 9-1 Стандарта</w:t>
      </w:r>
      <w:r w:rsidR="00144F4C" w:rsidRPr="00BF1D1D">
        <w:rPr>
          <w:rStyle w:val="s0"/>
          <w:rFonts w:eastAsia="Times New Roman"/>
          <w:sz w:val="28"/>
          <w:szCs w:val="28"/>
          <w:lang w:eastAsia="ru-RU"/>
        </w:rPr>
        <w:t xml:space="preserve">, </w:t>
      </w:r>
      <w:r w:rsidR="002D1952" w:rsidRPr="00BF1D1D">
        <w:rPr>
          <w:rStyle w:val="s0"/>
          <w:rFonts w:eastAsia="Times New Roman"/>
          <w:sz w:val="28"/>
          <w:szCs w:val="28"/>
          <w:lang w:eastAsia="ru-RU"/>
        </w:rPr>
        <w:t>объявление о проведении</w:t>
      </w:r>
      <w:r w:rsidR="00892534" w:rsidRPr="00BF1D1D">
        <w:rPr>
          <w:rStyle w:val="s0"/>
          <w:rFonts w:eastAsia="Times New Roman"/>
          <w:sz w:val="28"/>
          <w:szCs w:val="28"/>
          <w:lang w:eastAsia="ru-RU"/>
        </w:rPr>
        <w:t xml:space="preserve"> процедуры формирования списка участников переговоров,</w:t>
      </w:r>
      <w:r w:rsidR="001F76E5" w:rsidRPr="00BF1D1D">
        <w:rPr>
          <w:rStyle w:val="s0"/>
          <w:rFonts w:eastAsia="Times New Roman"/>
          <w:sz w:val="28"/>
          <w:szCs w:val="28"/>
          <w:lang w:eastAsia="ru-RU"/>
        </w:rPr>
        <w:t xml:space="preserve"> </w:t>
      </w:r>
      <w:r w:rsidR="00144F4C" w:rsidRPr="00BF1D1D">
        <w:rPr>
          <w:rStyle w:val="s0"/>
          <w:rFonts w:eastAsia="Times New Roman"/>
          <w:sz w:val="28"/>
          <w:szCs w:val="28"/>
          <w:lang w:eastAsia="ru-RU"/>
        </w:rPr>
        <w:t>направляется в адрес потенциальных поставщиков</w:t>
      </w:r>
      <w:r w:rsidR="00852A52" w:rsidRPr="00BF1D1D">
        <w:rPr>
          <w:rStyle w:val="s0"/>
          <w:rFonts w:eastAsia="Times New Roman"/>
          <w:sz w:val="28"/>
          <w:szCs w:val="28"/>
          <w:lang w:eastAsia="ru-RU"/>
        </w:rPr>
        <w:t xml:space="preserve"> официальным письмом</w:t>
      </w:r>
      <w:r w:rsidRPr="00BF1D1D">
        <w:rPr>
          <w:rStyle w:val="s0"/>
          <w:rFonts w:eastAsia="Times New Roman"/>
          <w:sz w:val="28"/>
          <w:szCs w:val="28"/>
          <w:lang w:eastAsia="ru-RU"/>
        </w:rPr>
        <w:t xml:space="preserve"> (не зарегистрированным в Системе)</w:t>
      </w:r>
      <w:r w:rsidR="0069741B" w:rsidRPr="00BF1D1D">
        <w:rPr>
          <w:rStyle w:val="s0"/>
          <w:rFonts w:eastAsia="Times New Roman"/>
          <w:sz w:val="28"/>
          <w:szCs w:val="28"/>
          <w:lang w:eastAsia="ru-RU"/>
        </w:rPr>
        <w:t>, в Системе</w:t>
      </w:r>
      <w:r w:rsidR="00E17D4B" w:rsidRPr="00BF1D1D">
        <w:rPr>
          <w:rStyle w:val="s0"/>
          <w:rFonts w:eastAsia="Times New Roman"/>
          <w:sz w:val="28"/>
          <w:szCs w:val="28"/>
          <w:lang w:eastAsia="ru-RU"/>
        </w:rPr>
        <w:t xml:space="preserve"> и размещается в порядке, определенном Стандартом. </w:t>
      </w:r>
    </w:p>
    <w:p w14:paraId="1425AFF3" w14:textId="1C4228BD" w:rsidR="00DA0F7C" w:rsidRPr="00BF1D1D" w:rsidRDefault="00DA0F7C" w:rsidP="00DA0F7C">
      <w:pPr>
        <w:tabs>
          <w:tab w:val="left" w:pos="993"/>
          <w:tab w:val="left" w:pos="1134"/>
        </w:tabs>
        <w:spacing w:after="0" w:line="240" w:lineRule="auto"/>
        <w:ind w:firstLine="709"/>
        <w:contextualSpacing/>
        <w:rPr>
          <w:rStyle w:val="s0"/>
          <w:color w:val="auto"/>
          <w:sz w:val="28"/>
          <w:szCs w:val="28"/>
        </w:rPr>
      </w:pPr>
      <w:r w:rsidRPr="00BF1D1D">
        <w:rPr>
          <w:rStyle w:val="s0"/>
          <w:rFonts w:eastAsia="Times New Roman"/>
          <w:sz w:val="28"/>
          <w:szCs w:val="28"/>
          <w:lang w:eastAsia="ru-RU"/>
        </w:rPr>
        <w:t>При формировании списков потенциальных поставщиков, не зарегистрированных в Системе, которым будет направлен</w:t>
      </w:r>
      <w:r w:rsidR="002D1952" w:rsidRPr="00BF1D1D">
        <w:rPr>
          <w:rStyle w:val="s0"/>
          <w:rFonts w:eastAsia="Times New Roman"/>
          <w:sz w:val="28"/>
          <w:szCs w:val="28"/>
          <w:lang w:eastAsia="ru-RU"/>
        </w:rPr>
        <w:t>о объявление о проведении процедуры формирования списка участников переговоров</w:t>
      </w:r>
      <w:r w:rsidRPr="00BF1D1D">
        <w:rPr>
          <w:rStyle w:val="s0"/>
          <w:rFonts w:eastAsia="Times New Roman"/>
          <w:sz w:val="28"/>
          <w:szCs w:val="28"/>
          <w:lang w:eastAsia="ru-RU"/>
        </w:rPr>
        <w:t xml:space="preserve">, может использоваться информация из источников государственных органов, НПП, отраслевых ассоциаций, а также сведения, полученные ЗКГ при разработке ЗКС.  </w:t>
      </w:r>
    </w:p>
    <w:p w14:paraId="6EA7994F" w14:textId="03DB6B6B" w:rsidR="008777D9" w:rsidRPr="00BF1D1D" w:rsidRDefault="00DA0F7C" w:rsidP="00DA0F7C">
      <w:pPr>
        <w:tabs>
          <w:tab w:val="num" w:pos="851"/>
          <w:tab w:val="left" w:pos="993"/>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7</w:t>
      </w:r>
      <w:r w:rsidR="004E0505" w:rsidRPr="00BF1D1D">
        <w:rPr>
          <w:rStyle w:val="s0"/>
          <w:rFonts w:eastAsia="Times New Roman"/>
          <w:sz w:val="28"/>
          <w:szCs w:val="28"/>
          <w:lang w:eastAsia="ru-RU"/>
        </w:rPr>
        <w:t>2</w:t>
      </w:r>
      <w:r w:rsidRPr="00BF1D1D">
        <w:rPr>
          <w:rStyle w:val="s0"/>
          <w:rFonts w:eastAsia="Times New Roman"/>
          <w:sz w:val="28"/>
          <w:szCs w:val="28"/>
          <w:lang w:eastAsia="ru-RU"/>
        </w:rPr>
        <w:t xml:space="preserve">. </w:t>
      </w:r>
      <w:r w:rsidR="00BB5E95" w:rsidRPr="00BF1D1D">
        <w:rPr>
          <w:rStyle w:val="s0"/>
          <w:rFonts w:eastAsia="Times New Roman"/>
          <w:sz w:val="28"/>
          <w:szCs w:val="28"/>
          <w:lang w:eastAsia="ru-RU"/>
        </w:rPr>
        <w:t xml:space="preserve">Объявление о проведении </w:t>
      </w:r>
      <w:r w:rsidR="008777D9" w:rsidRPr="00BF1D1D">
        <w:rPr>
          <w:rStyle w:val="s0"/>
          <w:rFonts w:eastAsia="Times New Roman"/>
          <w:sz w:val="28"/>
          <w:szCs w:val="28"/>
          <w:lang w:eastAsia="ru-RU"/>
        </w:rPr>
        <w:t xml:space="preserve">процедуры </w:t>
      </w:r>
      <w:r w:rsidR="0069741B" w:rsidRPr="00BF1D1D">
        <w:rPr>
          <w:rStyle w:val="s0"/>
          <w:rFonts w:eastAsia="Times New Roman"/>
          <w:sz w:val="28"/>
          <w:szCs w:val="28"/>
          <w:lang w:eastAsia="ru-RU"/>
        </w:rPr>
        <w:t>отбора</w:t>
      </w:r>
      <w:r w:rsidR="008777D9" w:rsidRPr="00BF1D1D">
        <w:rPr>
          <w:rStyle w:val="s0"/>
          <w:rFonts w:eastAsia="Times New Roman"/>
          <w:sz w:val="28"/>
          <w:szCs w:val="28"/>
          <w:lang w:eastAsia="ru-RU"/>
        </w:rPr>
        <w:t xml:space="preserve"> потенциальных поставщиков в </w:t>
      </w:r>
      <w:r w:rsidR="0069741B" w:rsidRPr="00BF1D1D">
        <w:rPr>
          <w:rStyle w:val="s0"/>
          <w:rFonts w:eastAsia="Times New Roman"/>
          <w:sz w:val="28"/>
          <w:szCs w:val="28"/>
          <w:lang w:eastAsia="ru-RU"/>
        </w:rPr>
        <w:t>соответствии со статьей 9-1 Стандарта</w:t>
      </w:r>
      <w:r w:rsidR="008777D9" w:rsidRPr="00BF1D1D">
        <w:rPr>
          <w:rStyle w:val="s0"/>
          <w:rFonts w:eastAsia="Times New Roman"/>
          <w:sz w:val="28"/>
          <w:szCs w:val="28"/>
          <w:lang w:eastAsia="ru-RU"/>
        </w:rPr>
        <w:t xml:space="preserve"> должн</w:t>
      </w:r>
      <w:r w:rsidR="00BB5E95" w:rsidRPr="00BF1D1D">
        <w:rPr>
          <w:rStyle w:val="s0"/>
          <w:rFonts w:eastAsia="Times New Roman"/>
          <w:sz w:val="28"/>
          <w:szCs w:val="28"/>
          <w:lang w:eastAsia="ru-RU"/>
        </w:rPr>
        <w:t>о</w:t>
      </w:r>
      <w:r w:rsidR="008777D9" w:rsidRPr="00BF1D1D">
        <w:rPr>
          <w:rStyle w:val="s0"/>
          <w:rFonts w:eastAsia="Times New Roman"/>
          <w:sz w:val="28"/>
          <w:szCs w:val="28"/>
          <w:lang w:eastAsia="ru-RU"/>
        </w:rPr>
        <w:t xml:space="preserve"> быть утвержден</w:t>
      </w:r>
      <w:r w:rsidR="00BB5E95" w:rsidRPr="00BF1D1D">
        <w:rPr>
          <w:rStyle w:val="s0"/>
          <w:rFonts w:eastAsia="Times New Roman"/>
          <w:sz w:val="28"/>
          <w:szCs w:val="28"/>
          <w:lang w:eastAsia="ru-RU"/>
        </w:rPr>
        <w:t>о</w:t>
      </w:r>
      <w:r w:rsidR="008777D9" w:rsidRPr="00BF1D1D">
        <w:rPr>
          <w:rStyle w:val="s0"/>
          <w:rFonts w:eastAsia="Times New Roman"/>
          <w:sz w:val="28"/>
          <w:szCs w:val="28"/>
          <w:lang w:eastAsia="ru-RU"/>
        </w:rPr>
        <w:t xml:space="preserve"> решением первого руководителя ПК/ЦК или уполномоченным им лицом</w:t>
      </w:r>
      <w:r w:rsidR="00432A6E" w:rsidRPr="00BF1D1D">
        <w:rPr>
          <w:rStyle w:val="s0"/>
          <w:rFonts w:eastAsia="Times New Roman"/>
          <w:sz w:val="28"/>
          <w:szCs w:val="28"/>
          <w:lang w:eastAsia="ru-RU"/>
        </w:rPr>
        <w:t xml:space="preserve"> при наличии положительного согласования ЦК и/или </w:t>
      </w:r>
      <w:proofErr w:type="spellStart"/>
      <w:r w:rsidR="00432A6E" w:rsidRPr="00BF1D1D">
        <w:rPr>
          <w:rStyle w:val="s0"/>
          <w:rFonts w:eastAsia="Times New Roman"/>
          <w:sz w:val="28"/>
          <w:szCs w:val="28"/>
          <w:lang w:eastAsia="ru-RU"/>
        </w:rPr>
        <w:t>Категорийного</w:t>
      </w:r>
      <w:proofErr w:type="spellEnd"/>
      <w:r w:rsidR="00432A6E" w:rsidRPr="00BF1D1D">
        <w:rPr>
          <w:rStyle w:val="s0"/>
          <w:rFonts w:eastAsia="Times New Roman"/>
          <w:sz w:val="28"/>
          <w:szCs w:val="28"/>
          <w:lang w:eastAsia="ru-RU"/>
        </w:rPr>
        <w:t xml:space="preserve"> комитета Фонда</w:t>
      </w:r>
      <w:r w:rsidR="008777D9" w:rsidRPr="00BF1D1D">
        <w:rPr>
          <w:rStyle w:val="s0"/>
          <w:rFonts w:eastAsia="Times New Roman"/>
          <w:sz w:val="28"/>
          <w:szCs w:val="28"/>
          <w:lang w:eastAsia="ru-RU"/>
        </w:rPr>
        <w:t xml:space="preserve"> и размещен</w:t>
      </w:r>
      <w:r w:rsidR="00BB5E95" w:rsidRPr="00BF1D1D">
        <w:rPr>
          <w:rStyle w:val="s0"/>
          <w:rFonts w:eastAsia="Times New Roman"/>
          <w:sz w:val="28"/>
          <w:szCs w:val="28"/>
          <w:lang w:eastAsia="ru-RU"/>
        </w:rPr>
        <w:t xml:space="preserve">о </w:t>
      </w:r>
      <w:r w:rsidRPr="00BF1D1D">
        <w:rPr>
          <w:rStyle w:val="s0"/>
          <w:rFonts w:eastAsia="Times New Roman"/>
          <w:sz w:val="28"/>
          <w:szCs w:val="28"/>
          <w:lang w:eastAsia="ru-RU"/>
        </w:rPr>
        <w:t xml:space="preserve">в </w:t>
      </w:r>
      <w:r w:rsidR="008777D9" w:rsidRPr="00BF1D1D">
        <w:rPr>
          <w:rStyle w:val="s0"/>
          <w:rFonts w:eastAsia="Times New Roman"/>
          <w:sz w:val="28"/>
          <w:szCs w:val="28"/>
          <w:lang w:eastAsia="ru-RU"/>
        </w:rPr>
        <w:t>Системе</w:t>
      </w:r>
      <w:r w:rsidR="00BB5E95" w:rsidRPr="00BF1D1D">
        <w:rPr>
          <w:rStyle w:val="s0"/>
          <w:rFonts w:eastAsia="Times New Roman"/>
          <w:sz w:val="28"/>
          <w:szCs w:val="28"/>
          <w:lang w:eastAsia="ru-RU"/>
        </w:rPr>
        <w:t xml:space="preserve"> в порядке, определенном Стандартом</w:t>
      </w:r>
      <w:r w:rsidR="008777D9" w:rsidRPr="00BF1D1D">
        <w:rPr>
          <w:rStyle w:val="s0"/>
          <w:rFonts w:eastAsia="Times New Roman"/>
          <w:sz w:val="28"/>
          <w:szCs w:val="28"/>
          <w:lang w:eastAsia="ru-RU"/>
        </w:rPr>
        <w:t>.</w:t>
      </w:r>
    </w:p>
    <w:p w14:paraId="790B55B6" w14:textId="1467A39C" w:rsidR="00CE4CF4" w:rsidRPr="00BF1D1D" w:rsidRDefault="00DA0F7C" w:rsidP="00DA0F7C">
      <w:pPr>
        <w:tabs>
          <w:tab w:val="num" w:pos="851"/>
          <w:tab w:val="left" w:pos="993"/>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7</w:t>
      </w:r>
      <w:r w:rsidR="004E0505" w:rsidRPr="00BF1D1D">
        <w:rPr>
          <w:rStyle w:val="s0"/>
          <w:rFonts w:eastAsia="Times New Roman"/>
          <w:sz w:val="28"/>
          <w:szCs w:val="28"/>
          <w:lang w:eastAsia="ru-RU"/>
        </w:rPr>
        <w:t>3</w:t>
      </w:r>
      <w:r w:rsidRPr="00BF1D1D">
        <w:rPr>
          <w:rStyle w:val="s0"/>
          <w:rFonts w:eastAsia="Times New Roman"/>
          <w:sz w:val="28"/>
          <w:szCs w:val="28"/>
          <w:lang w:eastAsia="ru-RU"/>
        </w:rPr>
        <w:t xml:space="preserve">. </w:t>
      </w:r>
      <w:r w:rsidR="00432A6E" w:rsidRPr="00BF1D1D">
        <w:rPr>
          <w:rStyle w:val="s0"/>
          <w:rFonts w:eastAsia="Times New Roman"/>
          <w:sz w:val="28"/>
          <w:szCs w:val="28"/>
          <w:lang w:eastAsia="ru-RU"/>
        </w:rPr>
        <w:t>Отбор потенциальных поставщиков в соответствии со Статьей 9-1 Стандарта</w:t>
      </w:r>
      <w:r w:rsidR="00F8387A" w:rsidRPr="00BF1D1D">
        <w:rPr>
          <w:rStyle w:val="s0"/>
          <w:rFonts w:eastAsia="Times New Roman"/>
          <w:sz w:val="28"/>
          <w:szCs w:val="28"/>
          <w:lang w:eastAsia="ru-RU"/>
        </w:rPr>
        <w:t xml:space="preserve"> должен предусматривать процедуру предварительного рассмотрения </w:t>
      </w:r>
      <w:r w:rsidR="00CE4CF4" w:rsidRPr="00BF1D1D">
        <w:rPr>
          <w:rStyle w:val="s0"/>
          <w:rFonts w:eastAsia="Times New Roman"/>
          <w:sz w:val="28"/>
          <w:szCs w:val="28"/>
          <w:lang w:eastAsia="ru-RU"/>
        </w:rPr>
        <w:t xml:space="preserve">заявок потенциальных поставщиков и право потенциальных поставщиков внесении изменений и дополнений в заявки в </w:t>
      </w:r>
      <w:r w:rsidR="007D28D4" w:rsidRPr="00BF1D1D">
        <w:rPr>
          <w:rStyle w:val="s0"/>
          <w:rFonts w:eastAsia="Times New Roman"/>
          <w:sz w:val="28"/>
          <w:szCs w:val="28"/>
          <w:lang w:eastAsia="ru-RU"/>
        </w:rPr>
        <w:t xml:space="preserve">срок, установленный ЗКС, который должен составлять </w:t>
      </w:r>
      <w:r w:rsidR="00CE4CF4" w:rsidRPr="00BF1D1D">
        <w:rPr>
          <w:rStyle w:val="s0"/>
          <w:rFonts w:eastAsia="Times New Roman"/>
          <w:sz w:val="28"/>
          <w:szCs w:val="28"/>
          <w:lang w:eastAsia="ru-RU"/>
        </w:rPr>
        <w:t xml:space="preserve">не менее 3 (трех) рабочих дней со дня получения протокола предварительного рассмотрения заявок. </w:t>
      </w:r>
    </w:p>
    <w:p w14:paraId="6F34E587" w14:textId="7723CAC0" w:rsidR="00432A6E" w:rsidRPr="00BF1D1D" w:rsidRDefault="00DA0F7C" w:rsidP="00DA0F7C">
      <w:pPr>
        <w:tabs>
          <w:tab w:val="num" w:pos="851"/>
          <w:tab w:val="left" w:pos="993"/>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7</w:t>
      </w:r>
      <w:r w:rsidR="004E0505" w:rsidRPr="00BF1D1D">
        <w:rPr>
          <w:rStyle w:val="s0"/>
          <w:rFonts w:eastAsia="Times New Roman"/>
          <w:sz w:val="28"/>
          <w:szCs w:val="28"/>
          <w:lang w:eastAsia="ru-RU"/>
        </w:rPr>
        <w:t>4</w:t>
      </w:r>
      <w:r w:rsidRPr="00BF1D1D">
        <w:rPr>
          <w:rStyle w:val="s0"/>
          <w:rFonts w:eastAsia="Times New Roman"/>
          <w:sz w:val="28"/>
          <w:szCs w:val="28"/>
          <w:lang w:eastAsia="ru-RU"/>
        </w:rPr>
        <w:t xml:space="preserve">. </w:t>
      </w:r>
      <w:r w:rsidR="00CE4CF4" w:rsidRPr="00BF1D1D">
        <w:rPr>
          <w:rStyle w:val="s0"/>
          <w:rFonts w:eastAsia="Times New Roman"/>
          <w:sz w:val="28"/>
          <w:szCs w:val="28"/>
          <w:lang w:eastAsia="ru-RU"/>
        </w:rPr>
        <w:t>Отбор потенциальных поставщиков в рамках ЗКС может осуществляться в несколько этапов. Объявление, прием, рассмотрение заявок и подведение итогов отбора потенциальных поставщиков</w:t>
      </w:r>
      <w:r w:rsidR="00F8387A" w:rsidRPr="00BF1D1D">
        <w:rPr>
          <w:rStyle w:val="s0"/>
          <w:rFonts w:eastAsia="Times New Roman"/>
          <w:sz w:val="28"/>
          <w:szCs w:val="28"/>
          <w:lang w:eastAsia="ru-RU"/>
        </w:rPr>
        <w:t xml:space="preserve"> </w:t>
      </w:r>
      <w:r w:rsidR="00CE4CF4" w:rsidRPr="00BF1D1D">
        <w:rPr>
          <w:rStyle w:val="s0"/>
          <w:rFonts w:eastAsia="Times New Roman"/>
          <w:sz w:val="28"/>
          <w:szCs w:val="28"/>
          <w:lang w:eastAsia="ru-RU"/>
        </w:rPr>
        <w:t xml:space="preserve">в рамках ЗКС </w:t>
      </w:r>
      <w:r w:rsidR="00F8387A" w:rsidRPr="00BF1D1D">
        <w:rPr>
          <w:rStyle w:val="s0"/>
          <w:rFonts w:eastAsia="Times New Roman"/>
          <w:sz w:val="28"/>
          <w:szCs w:val="28"/>
          <w:lang w:eastAsia="ru-RU"/>
        </w:rPr>
        <w:t>проводится в Системе</w:t>
      </w:r>
      <w:r w:rsidR="00CE4CF4" w:rsidRPr="00BF1D1D">
        <w:rPr>
          <w:rStyle w:val="s0"/>
          <w:rFonts w:eastAsia="Times New Roman"/>
          <w:sz w:val="28"/>
          <w:szCs w:val="28"/>
          <w:lang w:eastAsia="ru-RU"/>
        </w:rPr>
        <w:t xml:space="preserve"> в соответствии с требованиями Статьи 9-1 Стандарта</w:t>
      </w:r>
      <w:r w:rsidR="00F8387A" w:rsidRPr="00BF1D1D">
        <w:rPr>
          <w:rStyle w:val="s0"/>
          <w:rFonts w:eastAsia="Times New Roman"/>
          <w:sz w:val="28"/>
          <w:szCs w:val="28"/>
          <w:lang w:eastAsia="ru-RU"/>
        </w:rPr>
        <w:t xml:space="preserve">. </w:t>
      </w:r>
    </w:p>
    <w:p w14:paraId="658EA15B" w14:textId="590E5670" w:rsidR="00532E14" w:rsidRPr="00BF1D1D" w:rsidRDefault="00DA0F7C" w:rsidP="00DA0F7C">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lastRenderedPageBreak/>
        <w:t>7</w:t>
      </w:r>
      <w:r w:rsidR="004E0505"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532E14" w:rsidRPr="00BF1D1D">
        <w:rPr>
          <w:rStyle w:val="s0"/>
          <w:rFonts w:eastAsia="Times New Roman"/>
          <w:sz w:val="28"/>
          <w:szCs w:val="28"/>
          <w:lang w:eastAsia="ru-RU"/>
        </w:rPr>
        <w:t xml:space="preserve">Спонсор и/или руководитель ЗКГ не могут выступать в качестве председателя комиссии по проведению процедуры отбора потенциальных поставщиков в рамках ЗКС. </w:t>
      </w:r>
      <w:r w:rsidR="00175B02" w:rsidRPr="00BF1D1D">
        <w:rPr>
          <w:rStyle w:val="s0"/>
          <w:rFonts w:eastAsia="Times New Roman"/>
          <w:sz w:val="28"/>
          <w:szCs w:val="28"/>
          <w:lang w:eastAsia="ru-RU"/>
        </w:rPr>
        <w:t>В состав</w:t>
      </w:r>
      <w:r w:rsidR="00532E14" w:rsidRPr="00BF1D1D">
        <w:rPr>
          <w:rStyle w:val="s0"/>
          <w:rFonts w:eastAsia="Times New Roman"/>
          <w:sz w:val="28"/>
          <w:szCs w:val="28"/>
          <w:lang w:eastAsia="ru-RU"/>
        </w:rPr>
        <w:t xml:space="preserve"> комисси</w:t>
      </w:r>
      <w:r w:rsidR="00175B02" w:rsidRPr="00BF1D1D">
        <w:rPr>
          <w:rStyle w:val="s0"/>
          <w:rFonts w:eastAsia="Times New Roman"/>
          <w:sz w:val="28"/>
          <w:szCs w:val="28"/>
          <w:lang w:eastAsia="ru-RU"/>
        </w:rPr>
        <w:t>и</w:t>
      </w:r>
      <w:r w:rsidR="00532E14" w:rsidRPr="00BF1D1D">
        <w:rPr>
          <w:rStyle w:val="s0"/>
          <w:rFonts w:eastAsia="Times New Roman"/>
          <w:sz w:val="28"/>
          <w:szCs w:val="28"/>
          <w:lang w:eastAsia="ru-RU"/>
        </w:rPr>
        <w:t xml:space="preserve"> по проведению процедуры отбора потенциальных поставщиков </w:t>
      </w:r>
      <w:r w:rsidR="00175B02" w:rsidRPr="00BF1D1D">
        <w:rPr>
          <w:rStyle w:val="s0"/>
          <w:rFonts w:eastAsia="Times New Roman"/>
          <w:sz w:val="28"/>
          <w:szCs w:val="28"/>
          <w:lang w:eastAsia="ru-RU"/>
        </w:rPr>
        <w:t>включаются</w:t>
      </w:r>
      <w:r w:rsidR="00532E14" w:rsidRPr="00BF1D1D">
        <w:rPr>
          <w:rStyle w:val="s0"/>
          <w:rFonts w:eastAsia="Times New Roman"/>
          <w:sz w:val="28"/>
          <w:szCs w:val="28"/>
          <w:lang w:eastAsia="ru-RU"/>
        </w:rPr>
        <w:t xml:space="preserve"> представители ЗКГ, отраслевой дирекции Фонда</w:t>
      </w:r>
      <w:r w:rsidR="00175B02" w:rsidRPr="00BF1D1D">
        <w:rPr>
          <w:rStyle w:val="s0"/>
          <w:rFonts w:eastAsia="Times New Roman"/>
          <w:sz w:val="28"/>
          <w:szCs w:val="28"/>
          <w:lang w:eastAsia="ru-RU"/>
        </w:rPr>
        <w:t xml:space="preserve"> (по ЗКС Фонда), ЦК. Также в качестве наблюдателей без права голоса могут быть включены представители НПП, отраслевых ассоциаций и государственных органов. </w:t>
      </w:r>
      <w:r w:rsidR="00532E14" w:rsidRPr="00BF1D1D">
        <w:rPr>
          <w:rStyle w:val="s0"/>
          <w:rFonts w:eastAsia="Times New Roman"/>
          <w:sz w:val="28"/>
          <w:szCs w:val="28"/>
          <w:lang w:eastAsia="ru-RU"/>
        </w:rPr>
        <w:t xml:space="preserve"> </w:t>
      </w:r>
    </w:p>
    <w:p w14:paraId="3FDC65F9" w14:textId="77777777" w:rsidR="00E72F7B" w:rsidRPr="00BF1D1D" w:rsidRDefault="00E72F7B" w:rsidP="00DA0F7C">
      <w:pPr>
        <w:tabs>
          <w:tab w:val="num" w:pos="1071"/>
        </w:tabs>
        <w:spacing w:after="0" w:line="240" w:lineRule="auto"/>
        <w:ind w:firstLine="709"/>
        <w:contextualSpacing/>
        <w:rPr>
          <w:rStyle w:val="s0"/>
          <w:rFonts w:eastAsia="Times New Roman"/>
          <w:sz w:val="28"/>
          <w:szCs w:val="28"/>
          <w:lang w:eastAsia="ru-RU"/>
        </w:rPr>
      </w:pPr>
    </w:p>
    <w:p w14:paraId="001D048C" w14:textId="2F5B5F3E" w:rsidR="00BC4974" w:rsidRPr="00BF1D1D" w:rsidRDefault="00AC1BA9" w:rsidP="006C27D3">
      <w:pPr>
        <w:pStyle w:val="1"/>
        <w:ind w:left="0" w:firstLine="709"/>
        <w:jc w:val="center"/>
        <w:rPr>
          <w:rFonts w:ascii="Times New Roman" w:hAnsi="Times New Roman" w:cs="Times New Roman"/>
          <w:sz w:val="28"/>
          <w:szCs w:val="28"/>
        </w:rPr>
      </w:pPr>
      <w:bookmarkStart w:id="11" w:name="_Toc68531231"/>
      <w:r w:rsidRPr="00BF1D1D">
        <w:rPr>
          <w:rFonts w:ascii="Times New Roman" w:hAnsi="Times New Roman" w:cs="Times New Roman"/>
          <w:sz w:val="28"/>
          <w:szCs w:val="28"/>
        </w:rPr>
        <w:t>Мониторинг разработки и реализации</w:t>
      </w:r>
      <w:r w:rsidR="00BC4974" w:rsidRPr="00BF1D1D">
        <w:rPr>
          <w:rFonts w:ascii="Times New Roman" w:hAnsi="Times New Roman" w:cs="Times New Roman"/>
          <w:sz w:val="28"/>
          <w:szCs w:val="28"/>
        </w:rPr>
        <w:t xml:space="preserve"> ЗКС</w:t>
      </w:r>
      <w:bookmarkEnd w:id="11"/>
    </w:p>
    <w:p w14:paraId="744423AE"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rPr>
      </w:pPr>
    </w:p>
    <w:p w14:paraId="7519CC96" w14:textId="01B3A4F0" w:rsidR="00DF294D" w:rsidRPr="00BF1D1D" w:rsidRDefault="00D12FFA" w:rsidP="00D12FFA">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7</w:t>
      </w:r>
      <w:r w:rsidR="00E72F7B" w:rsidRPr="00BF1D1D">
        <w:rPr>
          <w:rStyle w:val="s0"/>
          <w:rFonts w:eastAsia="Times New Roman"/>
          <w:sz w:val="28"/>
          <w:szCs w:val="28"/>
          <w:lang w:eastAsia="ru-RU"/>
        </w:rPr>
        <w:t>6</w:t>
      </w:r>
      <w:r w:rsidRPr="00BF1D1D">
        <w:rPr>
          <w:rStyle w:val="s0"/>
          <w:rFonts w:eastAsia="Times New Roman"/>
          <w:sz w:val="28"/>
          <w:szCs w:val="28"/>
          <w:lang w:eastAsia="ru-RU"/>
        </w:rPr>
        <w:t xml:space="preserve">. </w:t>
      </w:r>
      <w:r w:rsidR="00DF294D" w:rsidRPr="00BF1D1D">
        <w:rPr>
          <w:rStyle w:val="s0"/>
          <w:rFonts w:eastAsia="Times New Roman"/>
          <w:sz w:val="28"/>
          <w:szCs w:val="28"/>
          <w:lang w:eastAsia="ru-RU"/>
        </w:rPr>
        <w:t>Мониторинг реализации ЗКС должен осуществляться в соответствии с требованиями Стандарта.</w:t>
      </w:r>
    </w:p>
    <w:p w14:paraId="22739E10" w14:textId="05D12137" w:rsidR="008F6ACC" w:rsidRPr="00BF1D1D" w:rsidRDefault="00D12FFA" w:rsidP="00D12FFA">
      <w:pPr>
        <w:tabs>
          <w:tab w:val="left" w:pos="709"/>
          <w:tab w:val="left" w:pos="993"/>
        </w:tabs>
        <w:spacing w:after="0" w:line="240" w:lineRule="auto"/>
        <w:ind w:firstLine="709"/>
        <w:contextualSpacing/>
        <w:rPr>
          <w:rStyle w:val="s0"/>
          <w:color w:val="auto"/>
          <w:sz w:val="28"/>
          <w:szCs w:val="28"/>
        </w:rPr>
      </w:pPr>
      <w:r w:rsidRPr="00BF1D1D">
        <w:rPr>
          <w:rStyle w:val="s0"/>
          <w:rFonts w:eastAsia="Times New Roman"/>
          <w:sz w:val="28"/>
          <w:szCs w:val="28"/>
          <w:lang w:eastAsia="ru-RU"/>
        </w:rPr>
        <w:t>7</w:t>
      </w:r>
      <w:r w:rsidR="00E72F7B" w:rsidRPr="00BF1D1D">
        <w:rPr>
          <w:rStyle w:val="s0"/>
          <w:rFonts w:eastAsia="Times New Roman"/>
          <w:sz w:val="28"/>
          <w:szCs w:val="28"/>
          <w:lang w:eastAsia="ru-RU"/>
        </w:rPr>
        <w:t>7</w:t>
      </w:r>
      <w:r w:rsidRPr="00BF1D1D">
        <w:rPr>
          <w:rStyle w:val="s0"/>
          <w:rFonts w:eastAsia="Times New Roman"/>
          <w:sz w:val="28"/>
          <w:szCs w:val="28"/>
          <w:lang w:eastAsia="ru-RU"/>
        </w:rPr>
        <w:t xml:space="preserve">. </w:t>
      </w:r>
      <w:r w:rsidR="008F6ACC" w:rsidRPr="00BF1D1D">
        <w:rPr>
          <w:rStyle w:val="s0"/>
          <w:rFonts w:eastAsia="Times New Roman"/>
          <w:sz w:val="28"/>
          <w:szCs w:val="28"/>
          <w:lang w:eastAsia="ru-RU"/>
        </w:rPr>
        <w:t xml:space="preserve">Руководитель ЗКГ должен в соответствии с планом реализации ЗКС на ежеквартальной основе предоставлять Спонсору </w:t>
      </w:r>
      <w:r w:rsidR="00823474" w:rsidRPr="00BF1D1D">
        <w:rPr>
          <w:rStyle w:val="s0"/>
          <w:rFonts w:eastAsia="Times New Roman"/>
          <w:sz w:val="28"/>
          <w:szCs w:val="28"/>
          <w:lang w:eastAsia="ru-RU"/>
        </w:rPr>
        <w:t xml:space="preserve">отчет </w:t>
      </w:r>
      <w:r w:rsidR="008F6ACC" w:rsidRPr="00BF1D1D">
        <w:rPr>
          <w:rStyle w:val="s0"/>
          <w:rFonts w:eastAsia="Times New Roman"/>
          <w:sz w:val="28"/>
          <w:szCs w:val="28"/>
          <w:lang w:eastAsia="ru-RU"/>
        </w:rPr>
        <w:t>о реализации инициатив ЗКС</w:t>
      </w:r>
      <w:r w:rsidR="00B1168F" w:rsidRPr="00BF1D1D">
        <w:rPr>
          <w:rStyle w:val="s0"/>
          <w:rFonts w:eastAsia="Times New Roman"/>
          <w:sz w:val="28"/>
          <w:szCs w:val="28"/>
          <w:lang w:eastAsia="ru-RU"/>
        </w:rPr>
        <w:t xml:space="preserve">, </w:t>
      </w:r>
      <w:r w:rsidR="008F6ACC" w:rsidRPr="00BF1D1D">
        <w:rPr>
          <w:rStyle w:val="s0"/>
          <w:rFonts w:eastAsia="Times New Roman"/>
          <w:sz w:val="28"/>
          <w:szCs w:val="28"/>
          <w:lang w:eastAsia="ru-RU"/>
        </w:rPr>
        <w:t xml:space="preserve">полученных выгодах </w:t>
      </w:r>
      <w:r w:rsidR="00B1168F" w:rsidRPr="00BF1D1D">
        <w:rPr>
          <w:rStyle w:val="s0"/>
          <w:rFonts w:eastAsia="Times New Roman"/>
          <w:sz w:val="28"/>
          <w:szCs w:val="28"/>
          <w:lang w:eastAsia="ru-RU"/>
        </w:rPr>
        <w:t xml:space="preserve">и исполнения КПД </w:t>
      </w:r>
      <w:r w:rsidR="008F6ACC" w:rsidRPr="00BF1D1D">
        <w:rPr>
          <w:rStyle w:val="s0"/>
          <w:rFonts w:eastAsia="Times New Roman"/>
          <w:sz w:val="28"/>
          <w:szCs w:val="28"/>
          <w:lang w:eastAsia="ru-RU"/>
        </w:rPr>
        <w:t xml:space="preserve">с указанием реализовавшихся рисков либо </w:t>
      </w:r>
      <w:r w:rsidR="00531BE0" w:rsidRPr="00BF1D1D">
        <w:rPr>
          <w:rStyle w:val="s0"/>
          <w:rFonts w:eastAsia="Times New Roman"/>
          <w:sz w:val="28"/>
          <w:szCs w:val="28"/>
          <w:lang w:val="en-US" w:eastAsia="ru-RU"/>
        </w:rPr>
        <w:t>c</w:t>
      </w:r>
      <w:r w:rsidR="00531BE0" w:rsidRPr="00BF1D1D">
        <w:rPr>
          <w:rStyle w:val="s0"/>
          <w:rFonts w:eastAsia="Times New Roman"/>
          <w:sz w:val="28"/>
          <w:szCs w:val="28"/>
          <w:lang w:eastAsia="ru-RU"/>
        </w:rPr>
        <w:t xml:space="preserve"> </w:t>
      </w:r>
      <w:r w:rsidR="008F6ACC" w:rsidRPr="00BF1D1D">
        <w:rPr>
          <w:rStyle w:val="s0"/>
          <w:rFonts w:eastAsia="Times New Roman"/>
          <w:sz w:val="28"/>
          <w:szCs w:val="28"/>
          <w:lang w:eastAsia="ru-RU"/>
        </w:rPr>
        <w:t>идентифи</w:t>
      </w:r>
      <w:r w:rsidR="00531BE0" w:rsidRPr="00BF1D1D">
        <w:rPr>
          <w:rStyle w:val="s0"/>
          <w:rFonts w:eastAsia="Times New Roman"/>
          <w:sz w:val="28"/>
          <w:szCs w:val="28"/>
          <w:lang w:eastAsia="ru-RU"/>
        </w:rPr>
        <w:t xml:space="preserve">кацией </w:t>
      </w:r>
      <w:r w:rsidR="008F6ACC" w:rsidRPr="00BF1D1D">
        <w:rPr>
          <w:rStyle w:val="s0"/>
          <w:rFonts w:eastAsia="Times New Roman"/>
          <w:sz w:val="28"/>
          <w:szCs w:val="28"/>
          <w:lang w:eastAsia="ru-RU"/>
        </w:rPr>
        <w:t>новы</w:t>
      </w:r>
      <w:r w:rsidR="00531BE0" w:rsidRPr="00BF1D1D">
        <w:rPr>
          <w:rStyle w:val="s0"/>
          <w:rFonts w:eastAsia="Times New Roman"/>
          <w:sz w:val="28"/>
          <w:szCs w:val="28"/>
          <w:lang w:eastAsia="ru-RU"/>
        </w:rPr>
        <w:t>х</w:t>
      </w:r>
      <w:r w:rsidR="008F6ACC" w:rsidRPr="00BF1D1D">
        <w:rPr>
          <w:rStyle w:val="s0"/>
          <w:rFonts w:eastAsia="Times New Roman"/>
          <w:sz w:val="28"/>
          <w:szCs w:val="28"/>
          <w:lang w:eastAsia="ru-RU"/>
        </w:rPr>
        <w:t xml:space="preserve"> для дальнейшего принятия решения</w:t>
      </w:r>
      <w:r w:rsidR="00531BE0" w:rsidRPr="00BF1D1D">
        <w:rPr>
          <w:rStyle w:val="s0"/>
          <w:rFonts w:eastAsia="Times New Roman"/>
          <w:sz w:val="28"/>
          <w:szCs w:val="28"/>
          <w:lang w:eastAsia="ru-RU"/>
        </w:rPr>
        <w:t xml:space="preserve"> о реализации и/или</w:t>
      </w:r>
      <w:r w:rsidR="008F6ACC" w:rsidRPr="00BF1D1D">
        <w:rPr>
          <w:rStyle w:val="s0"/>
          <w:rFonts w:eastAsia="Times New Roman"/>
          <w:sz w:val="28"/>
          <w:szCs w:val="28"/>
          <w:lang w:eastAsia="ru-RU"/>
        </w:rPr>
        <w:t xml:space="preserve"> актуализации ЗКС.</w:t>
      </w:r>
    </w:p>
    <w:p w14:paraId="662817F2" w14:textId="214C847B" w:rsidR="00E5403B" w:rsidRPr="00BF1D1D" w:rsidRDefault="00D70556" w:rsidP="00D12FFA">
      <w:pPr>
        <w:tabs>
          <w:tab w:val="left" w:pos="709"/>
          <w:tab w:val="left" w:pos="1134"/>
        </w:tabs>
        <w:spacing w:after="0" w:line="240" w:lineRule="auto"/>
        <w:ind w:firstLine="709"/>
        <w:contextualSpacing/>
        <w:rPr>
          <w:rStyle w:val="s0"/>
          <w:color w:val="auto"/>
          <w:sz w:val="28"/>
          <w:szCs w:val="28"/>
        </w:rPr>
      </w:pPr>
      <w:r w:rsidRPr="00BF1D1D">
        <w:rPr>
          <w:rStyle w:val="s0"/>
          <w:rFonts w:eastAsia="Times New Roman"/>
          <w:sz w:val="28"/>
          <w:szCs w:val="28"/>
          <w:lang w:eastAsia="ru-RU"/>
        </w:rPr>
        <w:t>7</w:t>
      </w:r>
      <w:r w:rsidR="00E72F7B" w:rsidRPr="00BF1D1D">
        <w:rPr>
          <w:rStyle w:val="s0"/>
          <w:rFonts w:eastAsia="Times New Roman"/>
          <w:sz w:val="28"/>
          <w:szCs w:val="28"/>
          <w:lang w:eastAsia="ru-RU"/>
        </w:rPr>
        <w:t>8</w:t>
      </w:r>
      <w:r w:rsidR="00D12FFA" w:rsidRPr="00BF1D1D">
        <w:rPr>
          <w:rStyle w:val="s0"/>
          <w:rFonts w:eastAsia="Times New Roman"/>
          <w:sz w:val="28"/>
          <w:szCs w:val="28"/>
          <w:lang w:eastAsia="ru-RU"/>
        </w:rPr>
        <w:t xml:space="preserve">. </w:t>
      </w:r>
      <w:r w:rsidR="00E5403B" w:rsidRPr="00BF1D1D">
        <w:rPr>
          <w:rStyle w:val="s0"/>
          <w:rFonts w:eastAsia="Times New Roman"/>
          <w:sz w:val="28"/>
          <w:szCs w:val="28"/>
          <w:lang w:eastAsia="ru-RU"/>
        </w:rPr>
        <w:t xml:space="preserve">В случае, если в рамках реализации ЗКС ПК не исполняются установленные ЦК КПД, данная категория по согласованию с </w:t>
      </w:r>
      <w:proofErr w:type="spellStart"/>
      <w:r w:rsidR="00E5403B" w:rsidRPr="00BF1D1D">
        <w:rPr>
          <w:rStyle w:val="s0"/>
          <w:rFonts w:eastAsia="Times New Roman"/>
          <w:sz w:val="28"/>
          <w:szCs w:val="28"/>
          <w:lang w:eastAsia="ru-RU"/>
        </w:rPr>
        <w:t>Категорийным</w:t>
      </w:r>
      <w:proofErr w:type="spellEnd"/>
      <w:r w:rsidR="00E5403B" w:rsidRPr="00BF1D1D">
        <w:rPr>
          <w:rStyle w:val="s0"/>
          <w:rFonts w:eastAsia="Times New Roman"/>
          <w:sz w:val="28"/>
          <w:szCs w:val="28"/>
          <w:lang w:eastAsia="ru-RU"/>
        </w:rPr>
        <w:t xml:space="preserve"> комитетом Фонда на основании заключения ЦК, исключается из Перечня категорий закупок Холдинга. </w:t>
      </w:r>
    </w:p>
    <w:p w14:paraId="79CA80D0" w14:textId="37DE1C0D" w:rsidR="00BC4974" w:rsidRPr="00BF1D1D" w:rsidRDefault="00E72F7B" w:rsidP="00D12FFA">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79</w:t>
      </w:r>
      <w:r w:rsidR="00D12FFA" w:rsidRPr="00BF1D1D">
        <w:rPr>
          <w:rStyle w:val="s0"/>
          <w:rFonts w:eastAsia="Times New Roman"/>
          <w:sz w:val="28"/>
          <w:szCs w:val="28"/>
          <w:lang w:eastAsia="ru-RU"/>
        </w:rPr>
        <w:t>.</w:t>
      </w:r>
      <w:r w:rsidR="00E12D25"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ЦК осуществляет мониторинг разработки и реализации ЗКС ПК. Для этих целей решением ПК определяется лицо, ответственное за формирование и предоставление отчетности по управлению категориями закупок, предусмотренной настоящими Правилами. </w:t>
      </w:r>
    </w:p>
    <w:p w14:paraId="776C4986" w14:textId="5E1C9B02" w:rsidR="00D12FFA" w:rsidRPr="00BF1D1D" w:rsidRDefault="00D12FFA" w:rsidP="00D12FFA">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0</w:t>
      </w:r>
      <w:r w:rsidRPr="00BF1D1D">
        <w:rPr>
          <w:rStyle w:val="s0"/>
          <w:rFonts w:eastAsia="Times New Roman"/>
          <w:sz w:val="28"/>
          <w:szCs w:val="28"/>
          <w:lang w:eastAsia="ru-RU"/>
        </w:rPr>
        <w:t>. Оперативная информация о статусе и ходе реализации ЗКС ПК предоставляется лицом, ответственным за формирование и предоставление отчетности по управлению категориями закупок, ежемесячно не позднее 10 (десятого) числа месяца, следующего за отчетным, в Системе.</w:t>
      </w:r>
    </w:p>
    <w:p w14:paraId="27A66081" w14:textId="0D6BCB14" w:rsidR="00BC4974" w:rsidRPr="00BF1D1D" w:rsidRDefault="00D12FFA" w:rsidP="00D12FFA">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1</w:t>
      </w:r>
      <w:r w:rsidRPr="00BF1D1D">
        <w:rPr>
          <w:rStyle w:val="s0"/>
          <w:rFonts w:eastAsia="Times New Roman"/>
          <w:sz w:val="28"/>
          <w:szCs w:val="28"/>
          <w:lang w:eastAsia="ru-RU"/>
        </w:rPr>
        <w:t>.</w:t>
      </w:r>
      <w:r w:rsidR="00E12D25"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ПК предоставляют в ЦК консолидированную информацию о ходе реализации ЗКС с учетом данных дочерних организаций второго уровня, вошедших в организационный периметр ЗКС.</w:t>
      </w:r>
    </w:p>
    <w:p w14:paraId="34D10BA2" w14:textId="5AC9D52A" w:rsidR="00854A4F" w:rsidRPr="00BF1D1D" w:rsidRDefault="000D33C2" w:rsidP="000D33C2">
      <w:pPr>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2</w:t>
      </w:r>
      <w:r w:rsidRPr="00BF1D1D">
        <w:rPr>
          <w:rStyle w:val="s0"/>
          <w:rFonts w:eastAsia="Times New Roman"/>
          <w:sz w:val="28"/>
          <w:szCs w:val="28"/>
          <w:lang w:eastAsia="ru-RU"/>
        </w:rPr>
        <w:t>. Годовой отчет о реализации ЗКС и достигнутых фактических показателей по выгодам от реализации ЗКС ПК предоставляется в ЦК в Системе в срок не позднее первого квартала года, следующего за отчетным годом. Годовой отчет о реализации ЗКС ПК формируется руководителем ЗКГ и должен быть согласован с руководителями финансовой службы, инициаторов закупок, структурного подразделения, ответственного за организацию и проведение процедур закупок в ПК</w:t>
      </w:r>
      <w:r w:rsidR="001C4E3E" w:rsidRPr="00BF1D1D">
        <w:rPr>
          <w:rStyle w:val="s0"/>
          <w:rFonts w:eastAsia="Times New Roman"/>
          <w:sz w:val="28"/>
          <w:szCs w:val="28"/>
          <w:lang w:eastAsia="ru-RU"/>
        </w:rPr>
        <w:t>.</w:t>
      </w:r>
    </w:p>
    <w:p w14:paraId="52B8065D" w14:textId="00026A53" w:rsidR="00BC4974" w:rsidRPr="00BF1D1D" w:rsidRDefault="005B1954" w:rsidP="005B1954">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3</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Годовой отчет</w:t>
      </w:r>
      <w:r w:rsidR="001A538C" w:rsidRPr="00BF1D1D">
        <w:rPr>
          <w:rStyle w:val="s0"/>
          <w:rFonts w:eastAsia="Times New Roman"/>
          <w:sz w:val="28"/>
          <w:szCs w:val="28"/>
          <w:lang w:eastAsia="ru-RU"/>
        </w:rPr>
        <w:t xml:space="preserve"> по всем ЗКС ПК должен быть вынесен на </w:t>
      </w:r>
      <w:proofErr w:type="spellStart"/>
      <w:r w:rsidR="001A538C" w:rsidRPr="00BF1D1D">
        <w:rPr>
          <w:rStyle w:val="s0"/>
          <w:rFonts w:eastAsia="Times New Roman"/>
          <w:sz w:val="28"/>
          <w:szCs w:val="28"/>
          <w:lang w:eastAsia="ru-RU"/>
        </w:rPr>
        <w:t>Категорийный</w:t>
      </w:r>
      <w:proofErr w:type="spellEnd"/>
      <w:r w:rsidR="001A538C" w:rsidRPr="00BF1D1D">
        <w:rPr>
          <w:rStyle w:val="s0"/>
          <w:rFonts w:eastAsia="Times New Roman"/>
          <w:sz w:val="28"/>
          <w:szCs w:val="28"/>
          <w:lang w:eastAsia="ru-RU"/>
        </w:rPr>
        <w:t xml:space="preserve"> комитет ПК для его согласования и утверждения. </w:t>
      </w:r>
      <w:r w:rsidR="00966151" w:rsidRPr="00BF1D1D">
        <w:rPr>
          <w:rStyle w:val="s0"/>
          <w:rFonts w:eastAsia="Times New Roman"/>
          <w:sz w:val="28"/>
          <w:szCs w:val="28"/>
          <w:lang w:eastAsia="ru-RU"/>
        </w:rPr>
        <w:t>После</w:t>
      </w:r>
      <w:r w:rsidR="001A538C" w:rsidRPr="00BF1D1D">
        <w:rPr>
          <w:rStyle w:val="s0"/>
          <w:rFonts w:eastAsia="Times New Roman"/>
          <w:sz w:val="28"/>
          <w:szCs w:val="28"/>
          <w:lang w:eastAsia="ru-RU"/>
        </w:rPr>
        <w:t xml:space="preserve"> утверждения </w:t>
      </w:r>
      <w:proofErr w:type="spellStart"/>
      <w:r w:rsidR="001A538C" w:rsidRPr="00BF1D1D">
        <w:rPr>
          <w:rStyle w:val="s0"/>
          <w:rFonts w:eastAsia="Times New Roman"/>
          <w:sz w:val="28"/>
          <w:szCs w:val="28"/>
          <w:lang w:eastAsia="ru-RU"/>
        </w:rPr>
        <w:t>Категорийн</w:t>
      </w:r>
      <w:r w:rsidR="00966151" w:rsidRPr="00BF1D1D">
        <w:rPr>
          <w:rStyle w:val="s0"/>
          <w:rFonts w:eastAsia="Times New Roman"/>
          <w:sz w:val="28"/>
          <w:szCs w:val="28"/>
          <w:lang w:eastAsia="ru-RU"/>
        </w:rPr>
        <w:t>ым</w:t>
      </w:r>
      <w:proofErr w:type="spellEnd"/>
      <w:r w:rsidR="001A538C" w:rsidRPr="00BF1D1D">
        <w:rPr>
          <w:rStyle w:val="s0"/>
          <w:rFonts w:eastAsia="Times New Roman"/>
          <w:sz w:val="28"/>
          <w:szCs w:val="28"/>
          <w:lang w:eastAsia="ru-RU"/>
        </w:rPr>
        <w:t xml:space="preserve"> комитет</w:t>
      </w:r>
      <w:r w:rsidR="00966151" w:rsidRPr="00BF1D1D">
        <w:rPr>
          <w:rStyle w:val="s0"/>
          <w:rFonts w:eastAsia="Times New Roman"/>
          <w:sz w:val="28"/>
          <w:szCs w:val="28"/>
          <w:lang w:eastAsia="ru-RU"/>
        </w:rPr>
        <w:t>ом</w:t>
      </w:r>
      <w:r w:rsidR="001A538C" w:rsidRPr="00BF1D1D">
        <w:rPr>
          <w:rStyle w:val="s0"/>
          <w:rFonts w:eastAsia="Times New Roman"/>
          <w:sz w:val="28"/>
          <w:szCs w:val="28"/>
          <w:lang w:eastAsia="ru-RU"/>
        </w:rPr>
        <w:t xml:space="preserve"> ПК, годовой отчет </w:t>
      </w:r>
      <w:r w:rsidR="00966151" w:rsidRPr="00BF1D1D">
        <w:rPr>
          <w:rStyle w:val="s0"/>
          <w:rFonts w:eastAsia="Times New Roman"/>
          <w:sz w:val="28"/>
          <w:szCs w:val="28"/>
          <w:lang w:eastAsia="ru-RU"/>
        </w:rPr>
        <w:t xml:space="preserve">о реализации ЗКС </w:t>
      </w:r>
      <w:r w:rsidR="001A538C" w:rsidRPr="00BF1D1D">
        <w:rPr>
          <w:rStyle w:val="s0"/>
          <w:rFonts w:eastAsia="Times New Roman"/>
          <w:sz w:val="28"/>
          <w:szCs w:val="28"/>
          <w:lang w:eastAsia="ru-RU"/>
        </w:rPr>
        <w:lastRenderedPageBreak/>
        <w:t xml:space="preserve">должен быть направлен на рассмотрение первому руководителю ПК, а также </w:t>
      </w:r>
      <w:r w:rsidR="00BC4974" w:rsidRPr="00BF1D1D">
        <w:rPr>
          <w:rStyle w:val="s0"/>
          <w:rFonts w:eastAsia="Times New Roman"/>
          <w:sz w:val="28"/>
          <w:szCs w:val="28"/>
          <w:lang w:eastAsia="ru-RU"/>
        </w:rPr>
        <w:t xml:space="preserve">в ЦК за подписью первого руководителя ПК или лица им уполномоченного. </w:t>
      </w:r>
    </w:p>
    <w:p w14:paraId="78D906AE" w14:textId="463D7698" w:rsidR="00BC4974" w:rsidRPr="00BF1D1D" w:rsidRDefault="005B1954" w:rsidP="005B1954">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4</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Мониторинг реализации ЗКС осуществляет ЦК на основании отчетов ПК, предоставляемых в соответствии с пунктами </w:t>
      </w:r>
      <w:r w:rsidR="007D5472" w:rsidRPr="00BF1D1D">
        <w:rPr>
          <w:rStyle w:val="s0"/>
          <w:rFonts w:eastAsia="Times New Roman"/>
          <w:sz w:val="28"/>
          <w:szCs w:val="28"/>
          <w:lang w:eastAsia="ru-RU"/>
        </w:rPr>
        <w:t>8</w:t>
      </w:r>
      <w:r w:rsidR="00E72F7B" w:rsidRPr="00BF1D1D">
        <w:rPr>
          <w:rStyle w:val="s0"/>
          <w:rFonts w:eastAsia="Times New Roman"/>
          <w:sz w:val="28"/>
          <w:szCs w:val="28"/>
          <w:lang w:eastAsia="ru-RU"/>
        </w:rPr>
        <w:t>0</w:t>
      </w:r>
      <w:r w:rsidR="007D5472"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 </w:t>
      </w:r>
      <w:r w:rsidR="001201F1" w:rsidRPr="00BF1D1D">
        <w:rPr>
          <w:rStyle w:val="s0"/>
          <w:rFonts w:eastAsia="Times New Roman"/>
          <w:sz w:val="28"/>
          <w:szCs w:val="28"/>
          <w:lang w:eastAsia="ru-RU"/>
        </w:rPr>
        <w:t>8</w:t>
      </w:r>
      <w:r w:rsidR="00E72F7B" w:rsidRPr="00BF1D1D">
        <w:rPr>
          <w:rStyle w:val="s0"/>
          <w:rFonts w:eastAsia="Times New Roman"/>
          <w:sz w:val="28"/>
          <w:szCs w:val="28"/>
          <w:lang w:eastAsia="ru-RU"/>
        </w:rPr>
        <w:t>3</w:t>
      </w:r>
      <w:r w:rsidR="001201F1"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Правил. При этом ЦК вправе запрашивать дополнительную информацию и документы, подтверждающие факт реализации ЗКС и получения выгод. </w:t>
      </w:r>
    </w:p>
    <w:p w14:paraId="38E24CCE" w14:textId="424B6950" w:rsidR="00480EDA" w:rsidRPr="00BF1D1D" w:rsidRDefault="005B1954" w:rsidP="005B1954">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Годовой отчет о реализации ЗКС Фонда формируется ЦК в течение первого квартала, следующего за отчетным годом</w:t>
      </w:r>
      <w:r w:rsidR="00CA6382" w:rsidRPr="00BF1D1D">
        <w:rPr>
          <w:rStyle w:val="s0"/>
          <w:rFonts w:eastAsia="Times New Roman"/>
          <w:sz w:val="28"/>
          <w:szCs w:val="28"/>
          <w:lang w:eastAsia="ru-RU"/>
        </w:rPr>
        <w:t xml:space="preserve">, и направляется в течение 5 (пяти) рабочих дней с даты формирования отчета </w:t>
      </w:r>
      <w:r w:rsidR="00B44559" w:rsidRPr="00BF1D1D">
        <w:rPr>
          <w:rStyle w:val="s0"/>
          <w:rFonts w:eastAsia="Times New Roman"/>
          <w:sz w:val="28"/>
          <w:szCs w:val="28"/>
          <w:lang w:eastAsia="ru-RU"/>
        </w:rPr>
        <w:t xml:space="preserve">Утверждающему по закупкам Фонда </w:t>
      </w:r>
      <w:r w:rsidR="000F31E4" w:rsidRPr="00BF1D1D">
        <w:rPr>
          <w:rStyle w:val="s0"/>
          <w:rFonts w:eastAsia="Times New Roman"/>
          <w:sz w:val="28"/>
          <w:szCs w:val="28"/>
          <w:lang w:eastAsia="ru-RU"/>
        </w:rPr>
        <w:t>для согласования</w:t>
      </w:r>
      <w:r w:rsidR="000F31E4" w:rsidRPr="00BF1D1D" w:rsidDel="00916BF3">
        <w:rPr>
          <w:rStyle w:val="s0"/>
          <w:rFonts w:eastAsia="Times New Roman"/>
          <w:sz w:val="28"/>
          <w:szCs w:val="28"/>
          <w:lang w:eastAsia="ru-RU"/>
        </w:rPr>
        <w:t xml:space="preserve"> </w:t>
      </w:r>
      <w:r w:rsidR="00B44559" w:rsidRPr="00BF1D1D">
        <w:rPr>
          <w:rStyle w:val="s0"/>
          <w:rFonts w:eastAsia="Times New Roman"/>
          <w:sz w:val="28"/>
          <w:szCs w:val="28"/>
          <w:lang w:eastAsia="ru-RU"/>
        </w:rPr>
        <w:t xml:space="preserve">за подписью первого руководителя ЦК и его заместителя. </w:t>
      </w:r>
    </w:p>
    <w:p w14:paraId="5CA93D98" w14:textId="541A9388" w:rsidR="00BC4974" w:rsidRPr="00BF1D1D" w:rsidRDefault="005B1954" w:rsidP="006C27D3">
      <w:pPr>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6</w:t>
      </w:r>
      <w:r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 xml:space="preserve">Спонсор в течение 10 (десяти) рабочих дней, но не позднее </w:t>
      </w:r>
      <w:r w:rsidR="00B1168F" w:rsidRPr="00BF1D1D">
        <w:rPr>
          <w:rStyle w:val="s0"/>
          <w:rFonts w:eastAsia="Times New Roman"/>
          <w:sz w:val="28"/>
          <w:szCs w:val="28"/>
          <w:lang w:eastAsia="ru-RU"/>
        </w:rPr>
        <w:t>15 апреля</w:t>
      </w:r>
      <w:r w:rsidR="00B44559" w:rsidRPr="00BF1D1D">
        <w:rPr>
          <w:rStyle w:val="s0"/>
          <w:rFonts w:eastAsia="Times New Roman"/>
          <w:sz w:val="28"/>
          <w:szCs w:val="28"/>
          <w:lang w:eastAsia="ru-RU"/>
        </w:rPr>
        <w:t xml:space="preserve"> года, следующего за отчетным, выносит на </w:t>
      </w:r>
      <w:proofErr w:type="spellStart"/>
      <w:r w:rsidR="00B44559" w:rsidRPr="00BF1D1D">
        <w:rPr>
          <w:rStyle w:val="s0"/>
          <w:rFonts w:eastAsia="Times New Roman"/>
          <w:sz w:val="28"/>
          <w:szCs w:val="28"/>
          <w:lang w:eastAsia="ru-RU"/>
        </w:rPr>
        <w:t>Категорийный</w:t>
      </w:r>
      <w:proofErr w:type="spellEnd"/>
      <w:r w:rsidR="00B44559" w:rsidRPr="00BF1D1D">
        <w:rPr>
          <w:rStyle w:val="s0"/>
          <w:rFonts w:eastAsia="Times New Roman"/>
          <w:sz w:val="28"/>
          <w:szCs w:val="28"/>
          <w:lang w:eastAsia="ru-RU"/>
        </w:rPr>
        <w:t xml:space="preserve"> комитет Фонда результаты реализации ЗКС Фонда в порядке информации</w:t>
      </w:r>
      <w:r w:rsidR="00BC4974" w:rsidRPr="00BF1D1D">
        <w:rPr>
          <w:rStyle w:val="s0"/>
          <w:rFonts w:eastAsia="Times New Roman"/>
          <w:sz w:val="28"/>
          <w:szCs w:val="28"/>
          <w:lang w:eastAsia="ru-RU"/>
        </w:rPr>
        <w:t>.</w:t>
      </w:r>
    </w:p>
    <w:p w14:paraId="63ACEA5A" w14:textId="77777777" w:rsidR="00BC4974" w:rsidRPr="00BF1D1D" w:rsidRDefault="00BC4974" w:rsidP="006C27D3">
      <w:pPr>
        <w:spacing w:after="0" w:line="240" w:lineRule="auto"/>
        <w:ind w:firstLine="709"/>
        <w:mirrorIndents/>
        <w:rPr>
          <w:rFonts w:ascii="Times New Roman" w:hAnsi="Times New Roman" w:cs="Times New Roman"/>
          <w:sz w:val="28"/>
          <w:szCs w:val="28"/>
        </w:rPr>
      </w:pPr>
    </w:p>
    <w:p w14:paraId="7BA75B61"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12" w:name="_Toc68531232"/>
      <w:r w:rsidR="00AC1BA9" w:rsidRPr="00BF1D1D">
        <w:rPr>
          <w:rFonts w:ascii="Times New Roman" w:hAnsi="Times New Roman" w:cs="Times New Roman"/>
          <w:sz w:val="28"/>
          <w:szCs w:val="28"/>
        </w:rPr>
        <w:t>Внесение изменений и дополнений в</w:t>
      </w:r>
      <w:r w:rsidR="00BC4974" w:rsidRPr="00BF1D1D">
        <w:rPr>
          <w:rFonts w:ascii="Times New Roman" w:hAnsi="Times New Roman" w:cs="Times New Roman"/>
          <w:sz w:val="28"/>
          <w:szCs w:val="28"/>
        </w:rPr>
        <w:t xml:space="preserve"> ЗКС</w:t>
      </w:r>
      <w:bookmarkEnd w:id="12"/>
    </w:p>
    <w:p w14:paraId="5E698C87"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rPr>
      </w:pPr>
    </w:p>
    <w:p w14:paraId="1240ED4A" w14:textId="38D661FE" w:rsidR="00BC4974" w:rsidRPr="00BF1D1D" w:rsidRDefault="00AE12D1" w:rsidP="00AE12D1">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w:t>
      </w:r>
      <w:r w:rsidR="00E72F7B" w:rsidRPr="00BF1D1D">
        <w:rPr>
          <w:rStyle w:val="s0"/>
          <w:rFonts w:eastAsia="Times New Roman"/>
          <w:sz w:val="28"/>
          <w:szCs w:val="28"/>
          <w:lang w:eastAsia="ru-RU"/>
        </w:rPr>
        <w:t>7</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Внесение изменений и дополнений в ЗКС осуществляется в соответствии с требованиями Стандарта</w:t>
      </w:r>
      <w:r w:rsidR="006C27D3" w:rsidRPr="00BF1D1D">
        <w:rPr>
          <w:rStyle w:val="s0"/>
          <w:rFonts w:eastAsia="Times New Roman"/>
          <w:sz w:val="28"/>
          <w:szCs w:val="28"/>
          <w:lang w:eastAsia="ru-RU"/>
        </w:rPr>
        <w:t xml:space="preserve"> и </w:t>
      </w:r>
      <w:r w:rsidR="00BC4974" w:rsidRPr="00BF1D1D">
        <w:rPr>
          <w:rStyle w:val="s0"/>
          <w:rFonts w:eastAsia="Times New Roman"/>
          <w:sz w:val="28"/>
          <w:szCs w:val="28"/>
          <w:lang w:eastAsia="ru-RU"/>
        </w:rPr>
        <w:t>настоящими Правилами</w:t>
      </w:r>
      <w:r w:rsidR="006C27D3" w:rsidRPr="00BF1D1D">
        <w:rPr>
          <w:rStyle w:val="s0"/>
          <w:rFonts w:eastAsia="Times New Roman"/>
          <w:sz w:val="28"/>
          <w:szCs w:val="28"/>
          <w:lang w:eastAsia="ru-RU"/>
        </w:rPr>
        <w:t xml:space="preserve"> с учетом </w:t>
      </w:r>
      <w:r w:rsidR="00195802" w:rsidRPr="00BF1D1D">
        <w:rPr>
          <w:rStyle w:val="s0"/>
          <w:rFonts w:eastAsia="Times New Roman"/>
          <w:sz w:val="28"/>
          <w:szCs w:val="28"/>
          <w:lang w:eastAsia="ru-RU"/>
        </w:rPr>
        <w:t>требовани</w:t>
      </w:r>
      <w:r w:rsidR="001F2CFA" w:rsidRPr="00BF1D1D">
        <w:rPr>
          <w:rStyle w:val="s0"/>
          <w:rFonts w:eastAsia="Times New Roman"/>
          <w:sz w:val="28"/>
          <w:szCs w:val="28"/>
          <w:lang w:eastAsia="ru-RU"/>
        </w:rPr>
        <w:t>й</w:t>
      </w:r>
      <w:r w:rsidR="006C27D3" w:rsidRPr="00BF1D1D">
        <w:rPr>
          <w:rStyle w:val="s0"/>
          <w:rFonts w:eastAsia="Times New Roman"/>
          <w:sz w:val="28"/>
          <w:szCs w:val="28"/>
          <w:lang w:eastAsia="ru-RU"/>
        </w:rPr>
        <w:t xml:space="preserve"> </w:t>
      </w:r>
      <w:r w:rsidR="00266CEB" w:rsidRPr="00BF1D1D">
        <w:rPr>
          <w:rStyle w:val="s0"/>
          <w:rFonts w:eastAsia="Times New Roman"/>
          <w:sz w:val="28"/>
          <w:szCs w:val="28"/>
          <w:lang w:eastAsia="ru-RU"/>
        </w:rPr>
        <w:t>ЦК</w:t>
      </w:r>
      <w:r w:rsidR="006C27D3" w:rsidRPr="00BF1D1D">
        <w:rPr>
          <w:rStyle w:val="s0"/>
          <w:rFonts w:eastAsia="Times New Roman"/>
          <w:sz w:val="28"/>
          <w:szCs w:val="28"/>
          <w:lang w:eastAsia="ru-RU"/>
        </w:rPr>
        <w:t>,</w:t>
      </w:r>
      <w:r w:rsidR="00266CEB"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а также в </w:t>
      </w:r>
      <w:r w:rsidR="00B91970" w:rsidRPr="00BF1D1D">
        <w:rPr>
          <w:rStyle w:val="s0"/>
          <w:rFonts w:eastAsia="Times New Roman"/>
          <w:sz w:val="28"/>
          <w:szCs w:val="28"/>
          <w:lang w:eastAsia="ru-RU"/>
        </w:rPr>
        <w:t>соответствии</w:t>
      </w:r>
      <w:r w:rsidR="00BC4974" w:rsidRPr="00BF1D1D">
        <w:rPr>
          <w:rStyle w:val="s0"/>
          <w:rFonts w:eastAsia="Times New Roman"/>
          <w:sz w:val="28"/>
          <w:szCs w:val="28"/>
          <w:lang w:eastAsia="ru-RU"/>
        </w:rPr>
        <w:t xml:space="preserve"> с планом актуализации ЗКС.  </w:t>
      </w:r>
    </w:p>
    <w:p w14:paraId="5FDBE5FB" w14:textId="4D5B7650" w:rsidR="00BC4974" w:rsidRPr="00BF1D1D" w:rsidRDefault="00E72F7B" w:rsidP="00AE12D1">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88</w:t>
      </w:r>
      <w:r w:rsidR="00AE12D1"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Утверждение изменений и дополнений в ЗКС осуществляется в порядке, предусмотренном </w:t>
      </w:r>
      <w:r w:rsidR="00DB7B43" w:rsidRPr="00BF1D1D">
        <w:rPr>
          <w:rStyle w:val="s0"/>
          <w:rFonts w:eastAsia="Times New Roman"/>
          <w:sz w:val="28"/>
          <w:szCs w:val="28"/>
          <w:lang w:eastAsia="ru-RU"/>
        </w:rPr>
        <w:t xml:space="preserve">Стандартом и настоящими </w:t>
      </w:r>
      <w:r w:rsidR="00BC4974" w:rsidRPr="00BF1D1D">
        <w:rPr>
          <w:rStyle w:val="s0"/>
          <w:rFonts w:eastAsia="Times New Roman"/>
          <w:sz w:val="28"/>
          <w:szCs w:val="28"/>
          <w:lang w:eastAsia="ru-RU"/>
        </w:rPr>
        <w:t xml:space="preserve">Правилами. При этом утвержденная ЗКС ПК, в том числе с учетом изменений и дополнений в течение 5 (пяти) рабочих дней с даты утверждения направляется в ЦК для мониторинга и координации разработки и реализации ЗКС. </w:t>
      </w:r>
    </w:p>
    <w:p w14:paraId="1212AD92" w14:textId="72B57341" w:rsidR="00BC4974" w:rsidRPr="00BF1D1D" w:rsidRDefault="00E72F7B" w:rsidP="00AE12D1">
      <w:pPr>
        <w:tabs>
          <w:tab w:val="num" w:pos="1071"/>
        </w:tabs>
        <w:spacing w:after="0" w:line="240" w:lineRule="auto"/>
        <w:ind w:firstLine="709"/>
        <w:contextualSpacing/>
        <w:rPr>
          <w:rStyle w:val="s0"/>
          <w:rFonts w:eastAsia="Times New Roman"/>
          <w:color w:val="000000" w:themeColor="text1"/>
          <w:sz w:val="28"/>
          <w:szCs w:val="28"/>
          <w:lang w:eastAsia="ru-RU"/>
        </w:rPr>
      </w:pPr>
      <w:r w:rsidRPr="00BF1D1D">
        <w:rPr>
          <w:rStyle w:val="s0"/>
          <w:rFonts w:eastAsia="Times New Roman"/>
          <w:sz w:val="28"/>
          <w:szCs w:val="28"/>
          <w:lang w:eastAsia="ru-RU"/>
        </w:rPr>
        <w:t>89</w:t>
      </w:r>
      <w:r w:rsidR="00AE12D1"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 xml:space="preserve">ЦК в течение 2 (двух) рабочих дней с даты утверждения изменений и дополнений в ЗКС Фонда направляет в ПК, входящие в организационный периметр ЗКС Фонда, </w:t>
      </w:r>
      <w:r w:rsidR="006F2C74" w:rsidRPr="00BF1D1D">
        <w:rPr>
          <w:rStyle w:val="s0"/>
          <w:rFonts w:eastAsia="Times New Roman"/>
          <w:sz w:val="28"/>
          <w:szCs w:val="28"/>
          <w:lang w:eastAsia="ru-RU"/>
        </w:rPr>
        <w:t>копию ЗКС Фонда с учетом изменений и дополнений (при необходимости)</w:t>
      </w:r>
      <w:r w:rsidR="008C1C90" w:rsidRPr="00BF1D1D">
        <w:rPr>
          <w:rStyle w:val="s0"/>
          <w:rFonts w:eastAsia="Times New Roman"/>
          <w:sz w:val="28"/>
          <w:szCs w:val="28"/>
          <w:lang w:eastAsia="ru-RU"/>
        </w:rPr>
        <w:t xml:space="preserve">, </w:t>
      </w:r>
      <w:r w:rsidR="006F2C74" w:rsidRPr="00BF1D1D">
        <w:rPr>
          <w:rStyle w:val="s0"/>
          <w:rFonts w:eastAsia="Times New Roman"/>
          <w:sz w:val="28"/>
          <w:szCs w:val="28"/>
          <w:lang w:eastAsia="ru-RU"/>
        </w:rPr>
        <w:t>откорректированный план ее реализации, а также иные документы, необходимые для реализации ЗКС Фонда</w:t>
      </w:r>
      <w:r w:rsidR="00B44559" w:rsidRPr="00BF1D1D">
        <w:rPr>
          <w:rStyle w:val="s0"/>
          <w:rFonts w:eastAsia="Times New Roman"/>
          <w:sz w:val="28"/>
          <w:szCs w:val="28"/>
          <w:lang w:eastAsia="ru-RU"/>
        </w:rPr>
        <w:t xml:space="preserve">, при условии подписания ПК с ЦК договора о конфиденциальности в соответствии с приложением № </w:t>
      </w:r>
      <w:r w:rsidR="002E7291" w:rsidRPr="00BF1D1D">
        <w:rPr>
          <w:rStyle w:val="s0"/>
          <w:rFonts w:eastAsia="Times New Roman"/>
          <w:sz w:val="28"/>
          <w:szCs w:val="28"/>
          <w:lang w:eastAsia="ru-RU"/>
        </w:rPr>
        <w:t>2</w:t>
      </w:r>
      <w:r w:rsidR="00266CEB" w:rsidRPr="00BF1D1D">
        <w:rPr>
          <w:rStyle w:val="s0"/>
          <w:rFonts w:eastAsia="Times New Roman"/>
          <w:sz w:val="28"/>
          <w:szCs w:val="28"/>
          <w:lang w:eastAsia="ru-RU"/>
        </w:rPr>
        <w:t xml:space="preserve"> </w:t>
      </w:r>
      <w:r w:rsidR="00B44559" w:rsidRPr="00BF1D1D">
        <w:rPr>
          <w:rStyle w:val="s0"/>
          <w:rFonts w:eastAsia="Times New Roman"/>
          <w:sz w:val="28"/>
          <w:szCs w:val="28"/>
          <w:lang w:eastAsia="ru-RU"/>
        </w:rPr>
        <w:t>к настоящим Правилам</w:t>
      </w:r>
      <w:r w:rsidR="00BC4974" w:rsidRPr="00BF1D1D">
        <w:rPr>
          <w:rStyle w:val="s0"/>
          <w:rFonts w:eastAsia="Times New Roman"/>
          <w:color w:val="000000" w:themeColor="text1"/>
          <w:sz w:val="28"/>
          <w:szCs w:val="28"/>
          <w:lang w:eastAsia="ru-RU"/>
        </w:rPr>
        <w:t>.</w:t>
      </w:r>
      <w:r w:rsidR="006F2C74" w:rsidRPr="00BF1D1D">
        <w:rPr>
          <w:rStyle w:val="s0"/>
          <w:rFonts w:eastAsia="Times New Roman"/>
          <w:color w:val="000000" w:themeColor="text1"/>
          <w:sz w:val="28"/>
          <w:szCs w:val="28"/>
          <w:lang w:eastAsia="ru-RU"/>
        </w:rPr>
        <w:t xml:space="preserve"> </w:t>
      </w:r>
    </w:p>
    <w:p w14:paraId="71997647" w14:textId="77777777" w:rsidR="00BC4974" w:rsidRPr="00BF1D1D" w:rsidRDefault="00BC4974" w:rsidP="006C27D3">
      <w:pPr>
        <w:spacing w:after="0" w:line="240" w:lineRule="auto"/>
        <w:ind w:firstLine="709"/>
        <w:mirrorIndents/>
        <w:rPr>
          <w:rFonts w:ascii="Times New Roman" w:hAnsi="Times New Roman" w:cs="Times New Roman"/>
          <w:color w:val="000000" w:themeColor="text1"/>
          <w:sz w:val="28"/>
          <w:szCs w:val="28"/>
        </w:rPr>
      </w:pPr>
    </w:p>
    <w:p w14:paraId="275B837F" w14:textId="77777777" w:rsidR="00BC4974" w:rsidRPr="00BF1D1D" w:rsidRDefault="002401A3" w:rsidP="006C27D3">
      <w:pPr>
        <w:pStyle w:val="1"/>
        <w:ind w:left="0" w:firstLine="709"/>
        <w:jc w:val="center"/>
        <w:rPr>
          <w:rFonts w:ascii="Times New Roman" w:hAnsi="Times New Roman" w:cs="Times New Roman"/>
          <w:sz w:val="28"/>
          <w:szCs w:val="28"/>
        </w:rPr>
      </w:pPr>
      <w:r w:rsidRPr="00BF1D1D">
        <w:rPr>
          <w:rFonts w:ascii="Times New Roman" w:hAnsi="Times New Roman" w:cs="Times New Roman"/>
          <w:sz w:val="28"/>
          <w:szCs w:val="28"/>
        </w:rPr>
        <w:t xml:space="preserve"> </w:t>
      </w:r>
      <w:bookmarkStart w:id="13" w:name="_Toc68531233"/>
      <w:r w:rsidR="00BC4974" w:rsidRPr="00BF1D1D">
        <w:rPr>
          <w:rFonts w:ascii="Times New Roman" w:hAnsi="Times New Roman" w:cs="Times New Roman"/>
          <w:sz w:val="28"/>
          <w:szCs w:val="28"/>
        </w:rPr>
        <w:t>М</w:t>
      </w:r>
      <w:r w:rsidR="000218B9" w:rsidRPr="00BF1D1D">
        <w:rPr>
          <w:rFonts w:ascii="Times New Roman" w:hAnsi="Times New Roman" w:cs="Times New Roman"/>
          <w:sz w:val="28"/>
          <w:szCs w:val="28"/>
        </w:rPr>
        <w:t>етодологическая и экспертная поддержка по</w:t>
      </w:r>
      <w:r w:rsidR="00BC4974" w:rsidRPr="00BF1D1D">
        <w:rPr>
          <w:rFonts w:ascii="Times New Roman" w:hAnsi="Times New Roman" w:cs="Times New Roman"/>
          <w:sz w:val="28"/>
          <w:szCs w:val="28"/>
        </w:rPr>
        <w:t xml:space="preserve"> </w:t>
      </w:r>
      <w:r w:rsidR="000218B9" w:rsidRPr="00BF1D1D">
        <w:rPr>
          <w:rFonts w:ascii="Times New Roman" w:hAnsi="Times New Roman" w:cs="Times New Roman"/>
          <w:sz w:val="28"/>
          <w:szCs w:val="28"/>
        </w:rPr>
        <w:t>вопросам</w:t>
      </w:r>
      <w:r w:rsidR="00BC4974" w:rsidRPr="00BF1D1D">
        <w:rPr>
          <w:rFonts w:ascii="Times New Roman" w:hAnsi="Times New Roman" w:cs="Times New Roman"/>
          <w:sz w:val="28"/>
          <w:szCs w:val="28"/>
        </w:rPr>
        <w:t xml:space="preserve"> </w:t>
      </w:r>
      <w:r w:rsidR="000218B9" w:rsidRPr="00BF1D1D">
        <w:rPr>
          <w:rFonts w:ascii="Times New Roman" w:hAnsi="Times New Roman" w:cs="Times New Roman"/>
          <w:sz w:val="28"/>
          <w:szCs w:val="28"/>
        </w:rPr>
        <w:t>управления категориями закупок</w:t>
      </w:r>
      <w:bookmarkEnd w:id="13"/>
    </w:p>
    <w:p w14:paraId="7CD062CB" w14:textId="77777777" w:rsidR="00BC4974" w:rsidRPr="00BF1D1D" w:rsidRDefault="00BC4974" w:rsidP="006C27D3">
      <w:pPr>
        <w:pStyle w:val="a1"/>
        <w:spacing w:after="0" w:line="240" w:lineRule="auto"/>
        <w:ind w:firstLine="709"/>
        <w:mirrorIndents/>
        <w:rPr>
          <w:rFonts w:ascii="Times New Roman" w:hAnsi="Times New Roman" w:cs="Times New Roman"/>
          <w:b/>
          <w:sz w:val="28"/>
          <w:szCs w:val="28"/>
        </w:rPr>
      </w:pPr>
    </w:p>
    <w:p w14:paraId="616B06C5" w14:textId="269E8EE1" w:rsidR="00BC4974" w:rsidRPr="00BF1D1D" w:rsidRDefault="00AE12D1" w:rsidP="00AE12D1">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0</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ЦК осуществляет методологическую и экспертную поддержку ПК по вопросам управления категориями закупок.</w:t>
      </w:r>
    </w:p>
    <w:p w14:paraId="61EFABAD" w14:textId="3720D35D" w:rsidR="00BC4974" w:rsidRPr="00BF1D1D" w:rsidRDefault="00AE12D1" w:rsidP="00AE12D1">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1</w:t>
      </w:r>
      <w:r w:rsidRPr="00BF1D1D">
        <w:rPr>
          <w:rStyle w:val="s0"/>
          <w:rFonts w:eastAsia="Times New Roman"/>
          <w:sz w:val="28"/>
          <w:szCs w:val="28"/>
          <w:lang w:eastAsia="ru-RU"/>
        </w:rPr>
        <w:t>. В</w:t>
      </w:r>
      <w:r w:rsidR="00BC4974" w:rsidRPr="00BF1D1D">
        <w:rPr>
          <w:rStyle w:val="s0"/>
          <w:rFonts w:eastAsia="Times New Roman"/>
          <w:sz w:val="28"/>
          <w:szCs w:val="28"/>
          <w:lang w:eastAsia="ru-RU"/>
        </w:rPr>
        <w:t xml:space="preserve"> рамках осуществления методологической поддержки по вопросам управления категориями закупок ЦК осуществляет следующие функции:</w:t>
      </w:r>
    </w:p>
    <w:p w14:paraId="4299EC35" w14:textId="77777777" w:rsidR="00BC4974" w:rsidRPr="00BF1D1D" w:rsidRDefault="00BC4974" w:rsidP="006C27D3">
      <w:pPr>
        <w:pStyle w:val="af2"/>
        <w:numPr>
          <w:ilvl w:val="0"/>
          <w:numId w:val="31"/>
        </w:numPr>
        <w:tabs>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 xml:space="preserve">формирует и предоставляет ПК базу знаний по </w:t>
      </w:r>
      <w:proofErr w:type="spellStart"/>
      <w:r w:rsidRPr="00BF1D1D">
        <w:rPr>
          <w:rFonts w:ascii="Times New Roman" w:hAnsi="Times New Roman" w:cs="Times New Roman"/>
          <w:sz w:val="28"/>
          <w:szCs w:val="28"/>
        </w:rPr>
        <w:t>категорийному</w:t>
      </w:r>
      <w:proofErr w:type="spellEnd"/>
      <w:r w:rsidRPr="00BF1D1D">
        <w:rPr>
          <w:rFonts w:ascii="Times New Roman" w:hAnsi="Times New Roman" w:cs="Times New Roman"/>
          <w:sz w:val="28"/>
          <w:szCs w:val="28"/>
        </w:rPr>
        <w:t xml:space="preserve"> управлению закупками, включающую в себя проекты реализованных ЗКС, </w:t>
      </w:r>
      <w:r w:rsidRPr="00BF1D1D">
        <w:rPr>
          <w:rFonts w:ascii="Times New Roman" w:hAnsi="Times New Roman" w:cs="Times New Roman"/>
          <w:sz w:val="28"/>
          <w:szCs w:val="28"/>
        </w:rPr>
        <w:lastRenderedPageBreak/>
        <w:t>отчеты об их реализации, извлеченных уроках, а также ссылки и методики лучших практик;</w:t>
      </w:r>
    </w:p>
    <w:p w14:paraId="2607775C" w14:textId="77777777" w:rsidR="00BC4974" w:rsidRPr="00BF1D1D" w:rsidRDefault="00BC4974" w:rsidP="006C27D3">
      <w:pPr>
        <w:pStyle w:val="af2"/>
        <w:numPr>
          <w:ilvl w:val="0"/>
          <w:numId w:val="31"/>
        </w:numPr>
        <w:tabs>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проводит обучение по управлению категориями закупок для ПК</w:t>
      </w:r>
      <w:r w:rsidR="003605F9" w:rsidRPr="00BF1D1D">
        <w:rPr>
          <w:rFonts w:ascii="Times New Roman" w:hAnsi="Times New Roman" w:cs="Times New Roman"/>
          <w:sz w:val="28"/>
          <w:szCs w:val="28"/>
        </w:rPr>
        <w:t xml:space="preserve">, НПП, отраслевых ассоциаций </w:t>
      </w:r>
      <w:r w:rsidR="00DB7B43" w:rsidRPr="00BF1D1D">
        <w:rPr>
          <w:rFonts w:ascii="Times New Roman" w:hAnsi="Times New Roman" w:cs="Times New Roman"/>
          <w:sz w:val="28"/>
          <w:szCs w:val="28"/>
        </w:rPr>
        <w:t>и потенциальных поставщиков</w:t>
      </w:r>
      <w:r w:rsidRPr="00BF1D1D">
        <w:rPr>
          <w:rFonts w:ascii="Times New Roman" w:hAnsi="Times New Roman" w:cs="Times New Roman"/>
          <w:sz w:val="28"/>
          <w:szCs w:val="28"/>
        </w:rPr>
        <w:t>;</w:t>
      </w:r>
    </w:p>
    <w:p w14:paraId="077AD08E" w14:textId="77777777" w:rsidR="005F0E2B" w:rsidRPr="00BF1D1D" w:rsidRDefault="00D82048" w:rsidP="006C27D3">
      <w:pPr>
        <w:pStyle w:val="af2"/>
        <w:numPr>
          <w:ilvl w:val="0"/>
          <w:numId w:val="31"/>
        </w:numPr>
        <w:tabs>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 xml:space="preserve">вправе </w:t>
      </w:r>
      <w:r w:rsidR="005F0E2B" w:rsidRPr="00BF1D1D">
        <w:rPr>
          <w:rFonts w:ascii="Times New Roman" w:hAnsi="Times New Roman" w:cs="Times New Roman"/>
          <w:sz w:val="28"/>
          <w:szCs w:val="28"/>
        </w:rPr>
        <w:t>разраб</w:t>
      </w:r>
      <w:r w:rsidRPr="00BF1D1D">
        <w:rPr>
          <w:rFonts w:ascii="Times New Roman" w:hAnsi="Times New Roman" w:cs="Times New Roman"/>
          <w:sz w:val="28"/>
          <w:szCs w:val="28"/>
        </w:rPr>
        <w:t xml:space="preserve">отать </w:t>
      </w:r>
      <w:r w:rsidR="005F0E2B" w:rsidRPr="00BF1D1D">
        <w:rPr>
          <w:rFonts w:ascii="Times New Roman" w:hAnsi="Times New Roman" w:cs="Times New Roman"/>
          <w:sz w:val="28"/>
          <w:szCs w:val="28"/>
        </w:rPr>
        <w:t xml:space="preserve">закупочные </w:t>
      </w:r>
      <w:proofErr w:type="spellStart"/>
      <w:r w:rsidR="005F0E2B" w:rsidRPr="00BF1D1D">
        <w:rPr>
          <w:rFonts w:ascii="Times New Roman" w:hAnsi="Times New Roman" w:cs="Times New Roman"/>
          <w:sz w:val="28"/>
          <w:szCs w:val="28"/>
        </w:rPr>
        <w:t>категорийные</w:t>
      </w:r>
      <w:proofErr w:type="spellEnd"/>
      <w:r w:rsidR="005F0E2B" w:rsidRPr="00BF1D1D">
        <w:rPr>
          <w:rFonts w:ascii="Times New Roman" w:hAnsi="Times New Roman" w:cs="Times New Roman"/>
          <w:sz w:val="28"/>
          <w:szCs w:val="28"/>
        </w:rPr>
        <w:t xml:space="preserve"> стратегии для ПК и других компаний;</w:t>
      </w:r>
    </w:p>
    <w:p w14:paraId="1D555591" w14:textId="77777777" w:rsidR="00DB6D12" w:rsidRPr="00BF1D1D" w:rsidRDefault="00DB6D12" w:rsidP="00DB6D12">
      <w:pPr>
        <w:pStyle w:val="af2"/>
        <w:numPr>
          <w:ilvl w:val="0"/>
          <w:numId w:val="31"/>
        </w:numPr>
        <w:tabs>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предоставляет разъяснения по вопросам, регулируемым настоящими Правилами</w:t>
      </w:r>
    </w:p>
    <w:p w14:paraId="6DC05FDC" w14:textId="77777777" w:rsidR="00DB6D12" w:rsidRPr="00BF1D1D" w:rsidRDefault="00DB6D12" w:rsidP="00DB6D12">
      <w:pPr>
        <w:pStyle w:val="af2"/>
        <w:numPr>
          <w:ilvl w:val="0"/>
          <w:numId w:val="31"/>
        </w:numPr>
        <w:tabs>
          <w:tab w:val="left" w:pos="993"/>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устанавливает требования к разработке и реализации ЗКС в соответствии с настоящими Правилами.</w:t>
      </w:r>
    </w:p>
    <w:p w14:paraId="3A0BD47D" w14:textId="5BD00380" w:rsidR="00BC4974" w:rsidRPr="00BF1D1D" w:rsidRDefault="00B61B20" w:rsidP="00B61B20">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2</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Экспертная поддержка по управлению категориями закупок осуществляется ЦК:</w:t>
      </w:r>
    </w:p>
    <w:p w14:paraId="72E395CD" w14:textId="77777777" w:rsidR="00BC4974" w:rsidRPr="00BF1D1D" w:rsidRDefault="00BC4974" w:rsidP="006C27D3">
      <w:pPr>
        <w:pStyle w:val="af2"/>
        <w:numPr>
          <w:ilvl w:val="0"/>
          <w:numId w:val="32"/>
        </w:numPr>
        <w:tabs>
          <w:tab w:val="left" w:pos="1134"/>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по поручению Фонда, в том числе в рамках рассмотрения жалоб и обращений юридических (физических) лиц и осуществления Фондом контрольных мероприятий;</w:t>
      </w:r>
    </w:p>
    <w:p w14:paraId="1FF6C3E0" w14:textId="77777777" w:rsidR="00BC4974" w:rsidRPr="00BF1D1D" w:rsidRDefault="00BC4974" w:rsidP="006C27D3">
      <w:pPr>
        <w:pStyle w:val="af2"/>
        <w:numPr>
          <w:ilvl w:val="0"/>
          <w:numId w:val="32"/>
        </w:numPr>
        <w:tabs>
          <w:tab w:val="left" w:pos="1134"/>
        </w:tabs>
        <w:ind w:left="0" w:firstLine="709"/>
        <w:jc w:val="both"/>
        <w:rPr>
          <w:rFonts w:ascii="Times New Roman" w:hAnsi="Times New Roman" w:cs="Times New Roman"/>
          <w:sz w:val="28"/>
          <w:szCs w:val="28"/>
        </w:rPr>
      </w:pPr>
      <w:r w:rsidRPr="00BF1D1D">
        <w:rPr>
          <w:rFonts w:ascii="Times New Roman" w:hAnsi="Times New Roman" w:cs="Times New Roman"/>
          <w:sz w:val="28"/>
          <w:szCs w:val="28"/>
        </w:rPr>
        <w:t>на основании запроса от ПК.</w:t>
      </w:r>
    </w:p>
    <w:p w14:paraId="58C51927" w14:textId="1C454BF1" w:rsidR="00BC4974" w:rsidRPr="00BF1D1D" w:rsidRDefault="00B61B20" w:rsidP="00B61B20">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3</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На основании поручения Фонда ЦК вправе принять участие в разработке ЗКС ПК.</w:t>
      </w:r>
    </w:p>
    <w:p w14:paraId="1C62D086" w14:textId="0E11C621" w:rsidR="00BC4974" w:rsidRPr="00BF1D1D" w:rsidRDefault="00B61B20" w:rsidP="00B61B20">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4</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Экспертное заключение по ЗКС </w:t>
      </w:r>
      <w:r w:rsidR="00E7443D" w:rsidRPr="00BF1D1D">
        <w:rPr>
          <w:rStyle w:val="s0"/>
          <w:rFonts w:eastAsia="Times New Roman"/>
          <w:sz w:val="28"/>
          <w:szCs w:val="28"/>
          <w:lang w:eastAsia="ru-RU"/>
        </w:rPr>
        <w:t xml:space="preserve">формируется </w:t>
      </w:r>
      <w:r w:rsidR="00BC4974" w:rsidRPr="00BF1D1D">
        <w:rPr>
          <w:rStyle w:val="s0"/>
          <w:rFonts w:eastAsia="Times New Roman"/>
          <w:sz w:val="28"/>
          <w:szCs w:val="28"/>
          <w:lang w:eastAsia="ru-RU"/>
        </w:rPr>
        <w:t xml:space="preserve">на предмет оценки разработки ЗКС в соответствии с требованиями Стандарта и </w:t>
      </w:r>
      <w:r w:rsidR="00846C1D" w:rsidRPr="00BF1D1D">
        <w:rPr>
          <w:rStyle w:val="s0"/>
          <w:rFonts w:eastAsia="Times New Roman"/>
          <w:sz w:val="28"/>
          <w:szCs w:val="28"/>
          <w:lang w:eastAsia="ru-RU"/>
        </w:rPr>
        <w:t xml:space="preserve">настоящих </w:t>
      </w:r>
      <w:r w:rsidR="00BC4974" w:rsidRPr="00BF1D1D">
        <w:rPr>
          <w:rStyle w:val="s0"/>
          <w:rFonts w:eastAsia="Times New Roman"/>
          <w:sz w:val="28"/>
          <w:szCs w:val="28"/>
          <w:lang w:eastAsia="ru-RU"/>
        </w:rPr>
        <w:t xml:space="preserve">Правил. </w:t>
      </w:r>
      <w:r w:rsidR="006051C7" w:rsidRPr="00BF1D1D">
        <w:rPr>
          <w:rStyle w:val="s0"/>
          <w:rFonts w:eastAsia="Times New Roman"/>
          <w:sz w:val="28"/>
          <w:szCs w:val="28"/>
          <w:lang w:eastAsia="ru-RU"/>
        </w:rPr>
        <w:t>Экспертное</w:t>
      </w:r>
      <w:r w:rsidR="00BC4974" w:rsidRPr="00BF1D1D">
        <w:rPr>
          <w:rStyle w:val="s0"/>
          <w:rFonts w:eastAsia="Times New Roman"/>
          <w:sz w:val="28"/>
          <w:szCs w:val="28"/>
          <w:lang w:eastAsia="ru-RU"/>
        </w:rPr>
        <w:t xml:space="preserve"> заключение </w:t>
      </w:r>
      <w:r w:rsidR="006051C7" w:rsidRPr="00BF1D1D">
        <w:rPr>
          <w:rStyle w:val="s0"/>
          <w:rFonts w:eastAsia="Times New Roman"/>
          <w:sz w:val="28"/>
          <w:szCs w:val="28"/>
          <w:lang w:eastAsia="ru-RU"/>
        </w:rPr>
        <w:t xml:space="preserve">может быть сформировано </w:t>
      </w:r>
      <w:r w:rsidR="00BC4974" w:rsidRPr="00BF1D1D">
        <w:rPr>
          <w:rStyle w:val="s0"/>
          <w:rFonts w:eastAsia="Times New Roman"/>
          <w:sz w:val="28"/>
          <w:szCs w:val="28"/>
          <w:lang w:eastAsia="ru-RU"/>
        </w:rPr>
        <w:t>по определенной части ЗКС.</w:t>
      </w:r>
      <w:r w:rsidR="00DB7B43" w:rsidRPr="00BF1D1D">
        <w:rPr>
          <w:rStyle w:val="s0"/>
          <w:rFonts w:eastAsia="Times New Roman"/>
          <w:sz w:val="28"/>
          <w:szCs w:val="28"/>
          <w:lang w:eastAsia="ru-RU"/>
        </w:rPr>
        <w:t xml:space="preserve"> Экспертное заключение </w:t>
      </w:r>
      <w:r w:rsidR="00E7443D" w:rsidRPr="00BF1D1D">
        <w:rPr>
          <w:rStyle w:val="s0"/>
          <w:rFonts w:eastAsia="Times New Roman"/>
          <w:sz w:val="28"/>
          <w:szCs w:val="28"/>
          <w:lang w:eastAsia="ru-RU"/>
        </w:rPr>
        <w:t xml:space="preserve">по ЗКС </w:t>
      </w:r>
      <w:r w:rsidR="00DB7B43" w:rsidRPr="00BF1D1D">
        <w:rPr>
          <w:rStyle w:val="s0"/>
          <w:rFonts w:eastAsia="Times New Roman"/>
          <w:sz w:val="28"/>
          <w:szCs w:val="28"/>
          <w:lang w:eastAsia="ru-RU"/>
        </w:rPr>
        <w:t>является внутренним документом</w:t>
      </w:r>
      <w:r w:rsidR="002E7291" w:rsidRPr="00BF1D1D">
        <w:rPr>
          <w:rStyle w:val="s0"/>
          <w:rFonts w:eastAsia="Times New Roman"/>
          <w:sz w:val="28"/>
          <w:szCs w:val="28"/>
          <w:lang w:eastAsia="ru-RU"/>
        </w:rPr>
        <w:t xml:space="preserve"> Фонда/ЦК, содержащим конфиденциальную информацию</w:t>
      </w:r>
      <w:r w:rsidR="00DB7B43" w:rsidRPr="00BF1D1D">
        <w:rPr>
          <w:rStyle w:val="s0"/>
          <w:rFonts w:eastAsia="Times New Roman"/>
          <w:sz w:val="28"/>
          <w:szCs w:val="28"/>
          <w:lang w:eastAsia="ru-RU"/>
        </w:rPr>
        <w:t>.</w:t>
      </w:r>
    </w:p>
    <w:p w14:paraId="15E678FA" w14:textId="725C2297" w:rsidR="00BC4974" w:rsidRPr="00BF1D1D" w:rsidRDefault="00B61B20" w:rsidP="00B61B20">
      <w:pPr>
        <w:tabs>
          <w:tab w:val="num" w:pos="1071"/>
        </w:tabs>
        <w:spacing w:after="0" w:line="240" w:lineRule="auto"/>
        <w:ind w:firstLine="709"/>
        <w:contextualSpacing/>
        <w:rPr>
          <w:rFonts w:ascii="Times New Roman" w:eastAsia="Times New Roman" w:hAnsi="Times New Roman" w:cs="Times New Roman"/>
          <w:color w:val="000000"/>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5</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При формировании экспертного заключения ЦК вправе запросить от ПК дополнительную информацию и пояснения по ЗКС, в том числе подтверждающие документы, </w:t>
      </w:r>
      <w:r w:rsidR="00D77759" w:rsidRPr="00BF1D1D">
        <w:rPr>
          <w:rStyle w:val="s0"/>
          <w:rFonts w:eastAsia="Times New Roman"/>
          <w:sz w:val="28"/>
          <w:szCs w:val="28"/>
          <w:lang w:eastAsia="ru-RU"/>
        </w:rPr>
        <w:t xml:space="preserve">связанные с </w:t>
      </w:r>
      <w:r w:rsidR="00BC4974" w:rsidRPr="00BF1D1D">
        <w:rPr>
          <w:rStyle w:val="s0"/>
          <w:rFonts w:eastAsia="Times New Roman"/>
          <w:sz w:val="28"/>
          <w:szCs w:val="28"/>
          <w:lang w:eastAsia="ru-RU"/>
        </w:rPr>
        <w:t>разработк</w:t>
      </w:r>
      <w:r w:rsidR="00D77759" w:rsidRPr="00BF1D1D">
        <w:rPr>
          <w:rStyle w:val="s0"/>
          <w:rFonts w:eastAsia="Times New Roman"/>
          <w:sz w:val="28"/>
          <w:szCs w:val="28"/>
          <w:lang w:eastAsia="ru-RU"/>
        </w:rPr>
        <w:t>ой</w:t>
      </w:r>
      <w:r w:rsidR="00BC4974" w:rsidRPr="00BF1D1D">
        <w:rPr>
          <w:rStyle w:val="s0"/>
          <w:rFonts w:eastAsia="Times New Roman"/>
          <w:sz w:val="28"/>
          <w:szCs w:val="28"/>
          <w:lang w:eastAsia="ru-RU"/>
        </w:rPr>
        <w:t xml:space="preserve"> ЗКС.</w:t>
      </w:r>
    </w:p>
    <w:p w14:paraId="45BBCF8F" w14:textId="6D107708" w:rsidR="00BC4974" w:rsidRPr="00BF1D1D" w:rsidRDefault="00B61B20" w:rsidP="00B61B20">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6</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Экспертное заключение ЦК формируется в срок не более 15 (пятнадцати) рабочих дней с даты поступления запросов, указанных в пункте </w:t>
      </w:r>
      <w:r w:rsidR="00B375FF" w:rsidRPr="00BF1D1D">
        <w:rPr>
          <w:rStyle w:val="s0"/>
          <w:rFonts w:eastAsia="Times New Roman"/>
          <w:sz w:val="28"/>
          <w:szCs w:val="28"/>
          <w:lang w:eastAsia="ru-RU"/>
        </w:rPr>
        <w:t>9</w:t>
      </w:r>
      <w:r w:rsidR="00E72F7B" w:rsidRPr="00BF1D1D">
        <w:rPr>
          <w:rStyle w:val="s0"/>
          <w:rFonts w:eastAsia="Times New Roman"/>
          <w:sz w:val="28"/>
          <w:szCs w:val="28"/>
          <w:lang w:eastAsia="ru-RU"/>
        </w:rPr>
        <w:t>2</w:t>
      </w:r>
      <w:r w:rsidR="00B375FF"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Правил, и должно быть подписано первым руковод</w:t>
      </w:r>
      <w:r w:rsidR="00F500B5" w:rsidRPr="00BF1D1D">
        <w:rPr>
          <w:rStyle w:val="s0"/>
          <w:rFonts w:eastAsia="Times New Roman"/>
          <w:sz w:val="28"/>
          <w:szCs w:val="28"/>
          <w:lang w:eastAsia="ru-RU"/>
        </w:rPr>
        <w:t xml:space="preserve">ителем ЦК и/или его заместителем. </w:t>
      </w:r>
      <w:r w:rsidR="00BC4974" w:rsidRPr="00BF1D1D">
        <w:rPr>
          <w:rStyle w:val="s0"/>
          <w:rFonts w:eastAsia="Times New Roman"/>
          <w:sz w:val="28"/>
          <w:szCs w:val="28"/>
          <w:lang w:eastAsia="ru-RU"/>
        </w:rPr>
        <w:t>В случае запроса дополнительной информации срок формирования экспертного заключения ЦК может быть продлен на срок не более 10 (десяти) рабочих дня со дня предоставления ПК дополнительной информации.</w:t>
      </w:r>
    </w:p>
    <w:p w14:paraId="51167864" w14:textId="1A04C2FE" w:rsidR="00BC4974" w:rsidRPr="00BF1D1D" w:rsidRDefault="00B61B20" w:rsidP="00B61B20">
      <w:pPr>
        <w:tabs>
          <w:tab w:val="num" w:pos="1071"/>
        </w:tabs>
        <w:spacing w:after="0" w:line="240" w:lineRule="auto"/>
        <w:ind w:firstLine="709"/>
        <w:contextualSpacing/>
        <w:rPr>
          <w:rStyle w:val="s0"/>
          <w:rFonts w:eastAsia="Times New Roman"/>
          <w:sz w:val="28"/>
          <w:szCs w:val="28"/>
          <w:lang w:eastAsia="ru-RU"/>
        </w:rPr>
      </w:pPr>
      <w:r w:rsidRPr="00BF1D1D">
        <w:rPr>
          <w:rStyle w:val="s0"/>
          <w:rFonts w:eastAsia="Times New Roman"/>
          <w:sz w:val="28"/>
          <w:szCs w:val="28"/>
          <w:lang w:eastAsia="ru-RU"/>
        </w:rPr>
        <w:t>9</w:t>
      </w:r>
      <w:r w:rsidR="00E72F7B" w:rsidRPr="00BF1D1D">
        <w:rPr>
          <w:rStyle w:val="s0"/>
          <w:rFonts w:eastAsia="Times New Roman"/>
          <w:sz w:val="28"/>
          <w:szCs w:val="28"/>
          <w:lang w:eastAsia="ru-RU"/>
        </w:rPr>
        <w:t>7</w:t>
      </w:r>
      <w:r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Экспертное заключение направляется в адрес ПК, для которой проводилась экспертная поддержка. При получении экспертного заключения ПК п</w:t>
      </w:r>
      <w:r w:rsidR="00CD372A" w:rsidRPr="00BF1D1D">
        <w:rPr>
          <w:rStyle w:val="s0"/>
          <w:rFonts w:eastAsia="Times New Roman"/>
          <w:sz w:val="28"/>
          <w:szCs w:val="28"/>
          <w:lang w:eastAsia="ru-RU"/>
        </w:rPr>
        <w:t>ринимает решение в части учета э</w:t>
      </w:r>
      <w:r w:rsidR="00BC4974" w:rsidRPr="00BF1D1D">
        <w:rPr>
          <w:rStyle w:val="s0"/>
          <w:rFonts w:eastAsia="Times New Roman"/>
          <w:sz w:val="28"/>
          <w:szCs w:val="28"/>
          <w:lang w:eastAsia="ru-RU"/>
        </w:rPr>
        <w:t xml:space="preserve">кспертного заключения ЦК в зависимости от степени его влияния на задачи, цели и результаты ЗКС ПК. </w:t>
      </w:r>
    </w:p>
    <w:p w14:paraId="66156D31" w14:textId="36D5C5A7" w:rsidR="00BC4974" w:rsidRPr="00B61B20" w:rsidRDefault="00341B4A" w:rsidP="00341B4A">
      <w:pPr>
        <w:tabs>
          <w:tab w:val="num" w:pos="1071"/>
        </w:tabs>
        <w:spacing w:after="0" w:line="240" w:lineRule="auto"/>
        <w:ind w:firstLine="567"/>
        <w:contextualSpacing/>
        <w:rPr>
          <w:rStyle w:val="s0"/>
          <w:rFonts w:eastAsia="Times New Roman"/>
          <w:sz w:val="28"/>
          <w:szCs w:val="28"/>
          <w:lang w:eastAsia="ru-RU"/>
        </w:rPr>
      </w:pPr>
      <w:r w:rsidRPr="00BF1D1D">
        <w:rPr>
          <w:rStyle w:val="s0"/>
          <w:rFonts w:eastAsia="Times New Roman"/>
          <w:sz w:val="28"/>
          <w:szCs w:val="28"/>
          <w:lang w:eastAsia="ru-RU"/>
        </w:rPr>
        <w:t xml:space="preserve"> </w:t>
      </w:r>
      <w:r w:rsidR="00E72F7B" w:rsidRPr="00BF1D1D">
        <w:rPr>
          <w:rStyle w:val="s0"/>
          <w:rFonts w:eastAsia="Times New Roman"/>
          <w:sz w:val="28"/>
          <w:szCs w:val="28"/>
          <w:lang w:eastAsia="ru-RU"/>
        </w:rPr>
        <w:t>98</w:t>
      </w:r>
      <w:r w:rsidR="00B61B20"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При проведении экспертной поддержки по управлению категориями закупок по по</w:t>
      </w:r>
      <w:r w:rsidR="00CD372A" w:rsidRPr="00BF1D1D">
        <w:rPr>
          <w:rStyle w:val="s0"/>
          <w:rFonts w:eastAsia="Times New Roman"/>
          <w:sz w:val="28"/>
          <w:szCs w:val="28"/>
          <w:lang w:eastAsia="ru-RU"/>
        </w:rPr>
        <w:t>ручению Фонда, э</w:t>
      </w:r>
      <w:r w:rsidR="00BC4974" w:rsidRPr="00BF1D1D">
        <w:rPr>
          <w:rStyle w:val="s0"/>
          <w:rFonts w:eastAsia="Times New Roman"/>
          <w:sz w:val="28"/>
          <w:szCs w:val="28"/>
          <w:lang w:eastAsia="ru-RU"/>
        </w:rPr>
        <w:t>кспертное заключение ЦК является обязательным к исполн</w:t>
      </w:r>
      <w:r w:rsidR="00CD372A" w:rsidRPr="00BF1D1D">
        <w:rPr>
          <w:rStyle w:val="s0"/>
          <w:rFonts w:eastAsia="Times New Roman"/>
          <w:sz w:val="28"/>
          <w:szCs w:val="28"/>
          <w:lang w:eastAsia="ru-RU"/>
        </w:rPr>
        <w:t>ению ПК. В случае несогласия с э</w:t>
      </w:r>
      <w:r w:rsidR="00BC4974" w:rsidRPr="00BF1D1D">
        <w:rPr>
          <w:rStyle w:val="s0"/>
          <w:rFonts w:eastAsia="Times New Roman"/>
          <w:sz w:val="28"/>
          <w:szCs w:val="28"/>
          <w:lang w:eastAsia="ru-RU"/>
        </w:rPr>
        <w:t xml:space="preserve">кспертным заключением ЦК, ПК вправе обратиться в </w:t>
      </w:r>
      <w:proofErr w:type="spellStart"/>
      <w:r w:rsidR="00BC4974" w:rsidRPr="00BF1D1D">
        <w:rPr>
          <w:rStyle w:val="s0"/>
          <w:rFonts w:eastAsia="Times New Roman"/>
          <w:sz w:val="28"/>
          <w:szCs w:val="28"/>
          <w:lang w:eastAsia="ru-RU"/>
        </w:rPr>
        <w:t>К</w:t>
      </w:r>
      <w:r w:rsidR="00632312" w:rsidRPr="00BF1D1D">
        <w:rPr>
          <w:rStyle w:val="s0"/>
          <w:rFonts w:eastAsia="Times New Roman"/>
          <w:sz w:val="28"/>
          <w:szCs w:val="28"/>
          <w:lang w:eastAsia="ru-RU"/>
        </w:rPr>
        <w:t>атегорийный</w:t>
      </w:r>
      <w:proofErr w:type="spellEnd"/>
      <w:r w:rsidR="00632312" w:rsidRPr="00BF1D1D">
        <w:rPr>
          <w:rStyle w:val="s0"/>
          <w:rFonts w:eastAsia="Times New Roman"/>
          <w:sz w:val="28"/>
          <w:szCs w:val="28"/>
          <w:lang w:eastAsia="ru-RU"/>
        </w:rPr>
        <w:t xml:space="preserve"> комитет Ф</w:t>
      </w:r>
      <w:r w:rsidR="00BC4974" w:rsidRPr="00BF1D1D">
        <w:rPr>
          <w:rStyle w:val="s0"/>
          <w:rFonts w:eastAsia="Times New Roman"/>
          <w:sz w:val="28"/>
          <w:szCs w:val="28"/>
          <w:lang w:eastAsia="ru-RU"/>
        </w:rPr>
        <w:t>онда</w:t>
      </w:r>
      <w:r w:rsidR="00632312"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для в</w:t>
      </w:r>
      <w:r w:rsidR="00CD372A" w:rsidRPr="00BF1D1D">
        <w:rPr>
          <w:rStyle w:val="s0"/>
          <w:rFonts w:eastAsia="Times New Roman"/>
          <w:sz w:val="28"/>
          <w:szCs w:val="28"/>
          <w:lang w:eastAsia="ru-RU"/>
        </w:rPr>
        <w:t>ынесения решения в части учета э</w:t>
      </w:r>
      <w:r w:rsidR="00BC4974" w:rsidRPr="00BF1D1D">
        <w:rPr>
          <w:rStyle w:val="s0"/>
          <w:rFonts w:eastAsia="Times New Roman"/>
          <w:sz w:val="28"/>
          <w:szCs w:val="28"/>
          <w:lang w:eastAsia="ru-RU"/>
        </w:rPr>
        <w:t xml:space="preserve">кспертного заключения ЦК. Порядок представления и рассмотрения обращений в </w:t>
      </w:r>
      <w:proofErr w:type="spellStart"/>
      <w:r w:rsidR="00BC4974" w:rsidRPr="00BF1D1D">
        <w:rPr>
          <w:rStyle w:val="s0"/>
          <w:rFonts w:eastAsia="Times New Roman"/>
          <w:sz w:val="28"/>
          <w:szCs w:val="28"/>
          <w:lang w:eastAsia="ru-RU"/>
        </w:rPr>
        <w:t>К</w:t>
      </w:r>
      <w:r w:rsidR="00632312" w:rsidRPr="00BF1D1D">
        <w:rPr>
          <w:rStyle w:val="s0"/>
          <w:rFonts w:eastAsia="Times New Roman"/>
          <w:sz w:val="28"/>
          <w:szCs w:val="28"/>
          <w:lang w:eastAsia="ru-RU"/>
        </w:rPr>
        <w:t>атегорийный</w:t>
      </w:r>
      <w:proofErr w:type="spellEnd"/>
      <w:r w:rsidR="00632312" w:rsidRPr="00BF1D1D">
        <w:rPr>
          <w:rStyle w:val="s0"/>
          <w:rFonts w:eastAsia="Times New Roman"/>
          <w:sz w:val="28"/>
          <w:szCs w:val="28"/>
          <w:lang w:eastAsia="ru-RU"/>
        </w:rPr>
        <w:t xml:space="preserve"> комитет </w:t>
      </w:r>
      <w:r w:rsidR="00BC4974" w:rsidRPr="00BF1D1D">
        <w:rPr>
          <w:rStyle w:val="s0"/>
          <w:rFonts w:eastAsia="Times New Roman"/>
          <w:sz w:val="28"/>
          <w:szCs w:val="28"/>
          <w:lang w:eastAsia="ru-RU"/>
        </w:rPr>
        <w:t>Фонда</w:t>
      </w:r>
      <w:r w:rsidR="00632312" w:rsidRPr="00BF1D1D">
        <w:rPr>
          <w:rStyle w:val="s0"/>
          <w:rFonts w:eastAsia="Times New Roman"/>
          <w:sz w:val="28"/>
          <w:szCs w:val="28"/>
          <w:lang w:eastAsia="ru-RU"/>
        </w:rPr>
        <w:t xml:space="preserve"> </w:t>
      </w:r>
      <w:r w:rsidR="00BC4974" w:rsidRPr="00BF1D1D">
        <w:rPr>
          <w:rStyle w:val="s0"/>
          <w:rFonts w:eastAsia="Times New Roman"/>
          <w:sz w:val="28"/>
          <w:szCs w:val="28"/>
          <w:lang w:eastAsia="ru-RU"/>
        </w:rPr>
        <w:t xml:space="preserve">для </w:t>
      </w:r>
      <w:r w:rsidR="00BC4974" w:rsidRPr="00BF1D1D">
        <w:rPr>
          <w:rStyle w:val="s0"/>
          <w:rFonts w:eastAsia="Times New Roman"/>
          <w:sz w:val="28"/>
          <w:szCs w:val="28"/>
          <w:lang w:eastAsia="ru-RU"/>
        </w:rPr>
        <w:lastRenderedPageBreak/>
        <w:t>в</w:t>
      </w:r>
      <w:r w:rsidR="00CD372A" w:rsidRPr="00BF1D1D">
        <w:rPr>
          <w:rStyle w:val="s0"/>
          <w:rFonts w:eastAsia="Times New Roman"/>
          <w:sz w:val="28"/>
          <w:szCs w:val="28"/>
          <w:lang w:eastAsia="ru-RU"/>
        </w:rPr>
        <w:t>ынесения решения в части учета э</w:t>
      </w:r>
      <w:r w:rsidR="00BC4974" w:rsidRPr="00BF1D1D">
        <w:rPr>
          <w:rStyle w:val="s0"/>
          <w:rFonts w:eastAsia="Times New Roman"/>
          <w:sz w:val="28"/>
          <w:szCs w:val="28"/>
          <w:lang w:eastAsia="ru-RU"/>
        </w:rPr>
        <w:t>кспертного заключения ЦК осуществляется в соответствии с внутренним положением Фонда.</w:t>
      </w:r>
      <w:r w:rsidR="00BC4974" w:rsidRPr="00B61B20">
        <w:rPr>
          <w:rStyle w:val="s0"/>
          <w:rFonts w:eastAsia="Times New Roman"/>
          <w:sz w:val="28"/>
          <w:szCs w:val="28"/>
          <w:lang w:eastAsia="ru-RU"/>
        </w:rPr>
        <w:t xml:space="preserve">   </w:t>
      </w:r>
    </w:p>
    <w:p w14:paraId="3E7F6B0F" w14:textId="697BD892" w:rsidR="00BC4974" w:rsidRPr="00CE4CF4" w:rsidRDefault="002401A3" w:rsidP="006C27D3">
      <w:pPr>
        <w:spacing w:after="0" w:line="240" w:lineRule="auto"/>
        <w:ind w:firstLine="709"/>
        <w:mirrorIndents/>
        <w:rPr>
          <w:rFonts w:ascii="Times New Roman" w:hAnsi="Times New Roman" w:cs="Times New Roman"/>
          <w:sz w:val="28"/>
          <w:szCs w:val="28"/>
        </w:rPr>
      </w:pPr>
      <w:r w:rsidRPr="00CE4CF4">
        <w:rPr>
          <w:rFonts w:ascii="Times New Roman" w:hAnsi="Times New Roman" w:cs="Times New Roman"/>
          <w:sz w:val="28"/>
          <w:szCs w:val="28"/>
        </w:rPr>
        <w:t xml:space="preserve"> </w:t>
      </w:r>
    </w:p>
    <w:p w14:paraId="4DB6F870" w14:textId="6A71B0B1" w:rsidR="008B09EE" w:rsidRPr="005973B5" w:rsidRDefault="008B09EE" w:rsidP="005973B5">
      <w:pPr>
        <w:tabs>
          <w:tab w:val="num" w:pos="1071"/>
        </w:tabs>
        <w:spacing w:after="0" w:line="240" w:lineRule="auto"/>
        <w:ind w:left="709"/>
        <w:contextualSpacing/>
        <w:mirrorIndents/>
        <w:rPr>
          <w:rFonts w:ascii="Times New Roman" w:hAnsi="Times New Roman" w:cs="Times New Roman"/>
          <w:sz w:val="28"/>
          <w:szCs w:val="28"/>
        </w:rPr>
      </w:pPr>
    </w:p>
    <w:p w14:paraId="7F65B3EE" w14:textId="77777777" w:rsidR="00FD3125" w:rsidRPr="00055D76" w:rsidRDefault="00FD3125" w:rsidP="005973B5">
      <w:pPr>
        <w:spacing w:after="0" w:line="240" w:lineRule="auto"/>
        <w:mirrorIndents/>
        <w:rPr>
          <w:rFonts w:ascii="Times New Roman" w:hAnsi="Times New Roman" w:cs="Times New Roman"/>
          <w:sz w:val="28"/>
          <w:szCs w:val="28"/>
        </w:rPr>
      </w:pPr>
    </w:p>
    <w:sectPr w:rsidR="00FD3125" w:rsidRPr="00055D76" w:rsidSect="000218B9">
      <w:headerReference w:type="default" r:id="rId9"/>
      <w:footerReference w:type="defaul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B99F" w14:textId="77777777" w:rsidR="00933AA1" w:rsidRDefault="00933AA1" w:rsidP="00B110D4">
      <w:pPr>
        <w:spacing w:after="0" w:line="240" w:lineRule="auto"/>
      </w:pPr>
      <w:r>
        <w:separator/>
      </w:r>
    </w:p>
  </w:endnote>
  <w:endnote w:type="continuationSeparator" w:id="0">
    <w:p w14:paraId="67BCBB46" w14:textId="77777777" w:rsidR="00933AA1" w:rsidRDefault="00933AA1" w:rsidP="00B1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58D" w14:textId="77777777" w:rsidR="00DA4BAE" w:rsidRDefault="00DA4BAE">
    <w:pPr>
      <w:pStyle w:val="a9"/>
      <w:jc w:val="center"/>
    </w:pPr>
  </w:p>
  <w:p w14:paraId="099DFDB7" w14:textId="77777777" w:rsidR="00DA4BAE" w:rsidRDefault="00DA4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B4633" w14:textId="77777777" w:rsidR="00933AA1" w:rsidRDefault="00933AA1" w:rsidP="00B110D4">
      <w:pPr>
        <w:spacing w:after="0" w:line="240" w:lineRule="auto"/>
      </w:pPr>
      <w:r>
        <w:separator/>
      </w:r>
    </w:p>
  </w:footnote>
  <w:footnote w:type="continuationSeparator" w:id="0">
    <w:p w14:paraId="293E27A6" w14:textId="77777777" w:rsidR="00933AA1" w:rsidRDefault="00933AA1" w:rsidP="00B1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86385"/>
      <w:docPartObj>
        <w:docPartGallery w:val="Page Numbers (Bottom of Page)"/>
        <w:docPartUnique/>
      </w:docPartObj>
    </w:sdtPr>
    <w:sdtEndPr>
      <w:rPr>
        <w:rFonts w:ascii="Times New Roman" w:hAnsi="Times New Roman" w:cs="Times New Roman"/>
        <w:sz w:val="24"/>
        <w:szCs w:val="24"/>
      </w:rPr>
    </w:sdtEndPr>
    <w:sdtContent>
      <w:p w14:paraId="64A8ED4E" w14:textId="77777777" w:rsidR="00DA4BAE" w:rsidRPr="00B86A2E" w:rsidRDefault="00DA4BAE" w:rsidP="003F1A70">
        <w:pPr>
          <w:pStyle w:val="a9"/>
          <w:jc w:val="center"/>
          <w:rPr>
            <w:rFonts w:ascii="Times New Roman" w:hAnsi="Times New Roman" w:cs="Times New Roman"/>
            <w:sz w:val="24"/>
            <w:szCs w:val="24"/>
          </w:rPr>
        </w:pPr>
        <w:r w:rsidRPr="00B86A2E">
          <w:rPr>
            <w:rFonts w:ascii="Times New Roman" w:hAnsi="Times New Roman" w:cs="Times New Roman"/>
            <w:sz w:val="24"/>
            <w:szCs w:val="24"/>
          </w:rPr>
          <w:fldChar w:fldCharType="begin"/>
        </w:r>
        <w:r w:rsidRPr="00B86A2E">
          <w:rPr>
            <w:rFonts w:ascii="Times New Roman" w:hAnsi="Times New Roman" w:cs="Times New Roman"/>
            <w:sz w:val="24"/>
            <w:szCs w:val="24"/>
          </w:rPr>
          <w:instrText>PAGE   \* MERGEFORMAT</w:instrText>
        </w:r>
        <w:r w:rsidRPr="00B86A2E">
          <w:rPr>
            <w:rFonts w:ascii="Times New Roman" w:hAnsi="Times New Roman" w:cs="Times New Roman"/>
            <w:sz w:val="24"/>
            <w:szCs w:val="24"/>
          </w:rPr>
          <w:fldChar w:fldCharType="separate"/>
        </w:r>
        <w:r w:rsidR="00991962">
          <w:rPr>
            <w:rFonts w:ascii="Times New Roman" w:hAnsi="Times New Roman" w:cs="Times New Roman"/>
            <w:noProof/>
            <w:sz w:val="24"/>
            <w:szCs w:val="24"/>
          </w:rPr>
          <w:t>18</w:t>
        </w:r>
        <w:r w:rsidRPr="00B86A2E">
          <w:rPr>
            <w:rFonts w:ascii="Times New Roman" w:hAnsi="Times New Roman" w:cs="Times New Roman"/>
            <w:sz w:val="24"/>
            <w:szCs w:val="24"/>
          </w:rPr>
          <w:fldChar w:fldCharType="end"/>
        </w:r>
      </w:p>
    </w:sdtContent>
  </w:sdt>
  <w:p w14:paraId="3FA4C485" w14:textId="77777777" w:rsidR="00DA4BAE" w:rsidRDefault="00DA4BAE" w:rsidP="003F1A70">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8DD"/>
    <w:multiLevelType w:val="hybridMultilevel"/>
    <w:tmpl w:val="7E9EF4B4"/>
    <w:lvl w:ilvl="0" w:tplc="F58A5FFA">
      <w:start w:val="1"/>
      <w:numFmt w:val="decimal"/>
      <w:pStyle w:val="1"/>
      <w:suff w:val="nothing"/>
      <w:lvlText w:val="Раздел %1."/>
      <w:lvlJc w:val="left"/>
      <w:pPr>
        <w:ind w:left="9611" w:hanging="113"/>
      </w:pPr>
      <w:rPr>
        <w:rFonts w:ascii="Times New Roman" w:hAnsi="Times New Roman" w:cs="Times New Roman" w:hint="default"/>
        <w:b/>
        <w:spacing w:val="0"/>
        <w:sz w:val="28"/>
        <w:szCs w:val="28"/>
      </w:rPr>
    </w:lvl>
    <w:lvl w:ilvl="1" w:tplc="D46CD4DA">
      <w:start w:val="1"/>
      <w:numFmt w:val="decimal"/>
      <w:lvlText w:val="%2)"/>
      <w:lvlJc w:val="left"/>
      <w:pPr>
        <w:ind w:left="22" w:hanging="360"/>
      </w:pPr>
      <w:rPr>
        <w:rFonts w:hint="default"/>
      </w:r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
    <w:nsid w:val="0B01555F"/>
    <w:multiLevelType w:val="multilevel"/>
    <w:tmpl w:val="3AE01484"/>
    <w:numStyleLink w:val="4"/>
  </w:abstractNum>
  <w:abstractNum w:abstractNumId="2">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A0F26"/>
    <w:multiLevelType w:val="hybridMultilevel"/>
    <w:tmpl w:val="9432AF66"/>
    <w:lvl w:ilvl="0" w:tplc="70F85C7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1BE66C73"/>
    <w:multiLevelType w:val="hybridMultilevel"/>
    <w:tmpl w:val="9490F844"/>
    <w:lvl w:ilvl="0" w:tplc="70F85C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FF3424"/>
    <w:multiLevelType w:val="hybridMultilevel"/>
    <w:tmpl w:val="207A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02F41"/>
    <w:multiLevelType w:val="hybridMultilevel"/>
    <w:tmpl w:val="1180DC1E"/>
    <w:lvl w:ilvl="0" w:tplc="70F85C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EC6AF8"/>
    <w:multiLevelType w:val="hybridMultilevel"/>
    <w:tmpl w:val="C4520240"/>
    <w:lvl w:ilvl="0" w:tplc="C48A8B90">
      <w:start w:val="1"/>
      <w:numFmt w:val="decimal"/>
      <w:lvlText w:val="%1."/>
      <w:lvlJc w:val="center"/>
      <w:pPr>
        <w:ind w:left="1069" w:hanging="360"/>
      </w:pPr>
      <w:rPr>
        <w:rFonts w:ascii="Times New Roman" w:hAnsi="Times New Roman" w:cs="Times New Roman" w:hint="default"/>
        <w:b w:val="0"/>
        <w:sz w:val="28"/>
        <w:szCs w:val="28"/>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069"/>
    <w:multiLevelType w:val="hybridMultilevel"/>
    <w:tmpl w:val="56B23C8A"/>
    <w:lvl w:ilvl="0" w:tplc="C664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5768B3"/>
    <w:multiLevelType w:val="hybridMultilevel"/>
    <w:tmpl w:val="ECAC0F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40F6856"/>
    <w:multiLevelType w:val="hybridMultilevel"/>
    <w:tmpl w:val="EBE8A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487D85"/>
    <w:multiLevelType w:val="hybridMultilevel"/>
    <w:tmpl w:val="3374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068AD"/>
    <w:multiLevelType w:val="hybridMultilevel"/>
    <w:tmpl w:val="1774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015AD"/>
    <w:multiLevelType w:val="hybridMultilevel"/>
    <w:tmpl w:val="A3DCD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41130F"/>
    <w:multiLevelType w:val="hybridMultilevel"/>
    <w:tmpl w:val="A4AA85EC"/>
    <w:lvl w:ilvl="0" w:tplc="70F85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937380"/>
    <w:multiLevelType w:val="multilevel"/>
    <w:tmpl w:val="3AE01484"/>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E18217D"/>
    <w:multiLevelType w:val="hybridMultilevel"/>
    <w:tmpl w:val="BDBC7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D60FF"/>
    <w:multiLevelType w:val="hybridMultilevel"/>
    <w:tmpl w:val="E53CE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F0F19A6"/>
    <w:multiLevelType w:val="hybridMultilevel"/>
    <w:tmpl w:val="35EAD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601A9"/>
    <w:multiLevelType w:val="hybridMultilevel"/>
    <w:tmpl w:val="4D8E9F36"/>
    <w:lvl w:ilvl="0" w:tplc="70F85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B6FE8"/>
    <w:multiLevelType w:val="hybridMultilevel"/>
    <w:tmpl w:val="BCB8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5660D3"/>
    <w:multiLevelType w:val="hybridMultilevel"/>
    <w:tmpl w:val="56FA3F62"/>
    <w:lvl w:ilvl="0" w:tplc="922C39B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DC100E"/>
    <w:multiLevelType w:val="hybridMultilevel"/>
    <w:tmpl w:val="A636070E"/>
    <w:lvl w:ilvl="0" w:tplc="E7AAF002">
      <w:start w:val="1"/>
      <w:numFmt w:val="decimal"/>
      <w:pStyle w:val="a"/>
      <w:lvlText w:val="%1."/>
      <w:lvlJc w:val="left"/>
      <w:pPr>
        <w:tabs>
          <w:tab w:val="num" w:pos="540"/>
        </w:tabs>
        <w:ind w:left="-27" w:firstLine="567"/>
      </w:pPr>
      <w:rPr>
        <w:rFonts w:hint="default"/>
        <w:b w:val="0"/>
        <w:sz w:val="24"/>
        <w:szCs w:val="24"/>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5"/>
  </w:num>
  <w:num w:numId="3">
    <w:abstractNumId w:val="1"/>
    <w:lvlOverride w:ilvl="0">
      <w:lvl w:ilvl="0">
        <w:start w:val="36"/>
        <w:numFmt w:val="decimal"/>
        <w:pStyle w:val="31"/>
        <w:suff w:val="space"/>
        <w:lvlText w:val="Статья %1."/>
        <w:lvlJc w:val="left"/>
        <w:pPr>
          <w:ind w:left="1353"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4330" w:hanging="360"/>
        </w:pPr>
        <w:rPr>
          <w:rFonts w:hint="default"/>
          <w:b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7"/>
  </w:num>
  <w:num w:numId="5">
    <w:abstractNumId w:val="7"/>
    <w:lvlOverride w:ilvl="0">
      <w:startOverride w:val="1"/>
    </w:lvlOverride>
  </w:num>
  <w:num w:numId="6">
    <w:abstractNumId w:val="7"/>
  </w:num>
  <w:num w:numId="7">
    <w:abstractNumId w:val="16"/>
  </w:num>
  <w:num w:numId="8">
    <w:abstractNumId w:val="5"/>
  </w:num>
  <w:num w:numId="9">
    <w:abstractNumId w:val="19"/>
  </w:num>
  <w:num w:numId="10">
    <w:abstractNumId w:val="7"/>
  </w:num>
  <w:num w:numId="11">
    <w:abstractNumId w:val="9"/>
  </w:num>
  <w:num w:numId="12">
    <w:abstractNumId w:val="12"/>
  </w:num>
  <w:num w:numId="13">
    <w:abstractNumId w:val="7"/>
    <w:lvlOverride w:ilvl="0">
      <w:startOverride w:val="5"/>
    </w:lvlOverride>
  </w:num>
  <w:num w:numId="14">
    <w:abstractNumId w:val="20"/>
  </w:num>
  <w:num w:numId="15">
    <w:abstractNumId w:val="1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3"/>
  </w:num>
  <w:num w:numId="31">
    <w:abstractNumId w:val="4"/>
  </w:num>
  <w:num w:numId="32">
    <w:abstractNumId w:val="6"/>
  </w:num>
  <w:num w:numId="33">
    <w:abstractNumId w:val="10"/>
  </w:num>
  <w:num w:numId="34">
    <w:abstractNumId w:val="8"/>
  </w:num>
  <w:num w:numId="35">
    <w:abstractNumId w:val="22"/>
  </w:num>
  <w:num w:numId="36">
    <w:abstractNumId w:val="13"/>
  </w:num>
  <w:num w:numId="37">
    <w:abstractNumId w:val="21"/>
  </w:num>
  <w:num w:numId="38">
    <w:abstractNumId w:val="11"/>
  </w:num>
  <w:num w:numId="39">
    <w:abstractNumId w:val="17"/>
  </w:num>
  <w:num w:numId="40">
    <w:abstractNumId w:val="18"/>
  </w:num>
  <w:num w:numId="41">
    <w:abstractNumId w:val="23"/>
  </w:num>
  <w:num w:numId="42">
    <w:abstractNumId w:val="1"/>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EE"/>
    <w:rsid w:val="00002672"/>
    <w:rsid w:val="00003E6B"/>
    <w:rsid w:val="00004322"/>
    <w:rsid w:val="000053EE"/>
    <w:rsid w:val="00005487"/>
    <w:rsid w:val="00006315"/>
    <w:rsid w:val="00013365"/>
    <w:rsid w:val="000168AC"/>
    <w:rsid w:val="0002111F"/>
    <w:rsid w:val="000218B9"/>
    <w:rsid w:val="00023BF6"/>
    <w:rsid w:val="00025351"/>
    <w:rsid w:val="0002746A"/>
    <w:rsid w:val="00027ADB"/>
    <w:rsid w:val="00030FAF"/>
    <w:rsid w:val="00030FE4"/>
    <w:rsid w:val="0003141D"/>
    <w:rsid w:val="00032BC5"/>
    <w:rsid w:val="00033636"/>
    <w:rsid w:val="00034AD6"/>
    <w:rsid w:val="000359B0"/>
    <w:rsid w:val="000359BC"/>
    <w:rsid w:val="00035A81"/>
    <w:rsid w:val="00036143"/>
    <w:rsid w:val="00036A50"/>
    <w:rsid w:val="000370A5"/>
    <w:rsid w:val="000415DF"/>
    <w:rsid w:val="0004483F"/>
    <w:rsid w:val="000517D8"/>
    <w:rsid w:val="0005282E"/>
    <w:rsid w:val="0005292E"/>
    <w:rsid w:val="00052A2C"/>
    <w:rsid w:val="000537D8"/>
    <w:rsid w:val="00053BA1"/>
    <w:rsid w:val="00053E8E"/>
    <w:rsid w:val="00055D76"/>
    <w:rsid w:val="00056867"/>
    <w:rsid w:val="000570C9"/>
    <w:rsid w:val="00057514"/>
    <w:rsid w:val="000601EB"/>
    <w:rsid w:val="00060853"/>
    <w:rsid w:val="0006308E"/>
    <w:rsid w:val="00066985"/>
    <w:rsid w:val="00066E7B"/>
    <w:rsid w:val="000675CD"/>
    <w:rsid w:val="00070147"/>
    <w:rsid w:val="00071F0D"/>
    <w:rsid w:val="000721EF"/>
    <w:rsid w:val="00073D74"/>
    <w:rsid w:val="00074882"/>
    <w:rsid w:val="00074903"/>
    <w:rsid w:val="000754E4"/>
    <w:rsid w:val="000757F3"/>
    <w:rsid w:val="00077AED"/>
    <w:rsid w:val="00083378"/>
    <w:rsid w:val="00083879"/>
    <w:rsid w:val="00083B65"/>
    <w:rsid w:val="00084272"/>
    <w:rsid w:val="00085D98"/>
    <w:rsid w:val="00086967"/>
    <w:rsid w:val="00086E2E"/>
    <w:rsid w:val="0009355A"/>
    <w:rsid w:val="000A18D4"/>
    <w:rsid w:val="000A2FFD"/>
    <w:rsid w:val="000A30CE"/>
    <w:rsid w:val="000A3A5D"/>
    <w:rsid w:val="000A4987"/>
    <w:rsid w:val="000A683F"/>
    <w:rsid w:val="000B19BC"/>
    <w:rsid w:val="000B2F5E"/>
    <w:rsid w:val="000B5031"/>
    <w:rsid w:val="000B5C44"/>
    <w:rsid w:val="000B7643"/>
    <w:rsid w:val="000B7AB5"/>
    <w:rsid w:val="000C2345"/>
    <w:rsid w:val="000C39D4"/>
    <w:rsid w:val="000C6761"/>
    <w:rsid w:val="000C766F"/>
    <w:rsid w:val="000D2CC3"/>
    <w:rsid w:val="000D33C2"/>
    <w:rsid w:val="000D457E"/>
    <w:rsid w:val="000D5E57"/>
    <w:rsid w:val="000D5EA5"/>
    <w:rsid w:val="000D6C7C"/>
    <w:rsid w:val="000D71C2"/>
    <w:rsid w:val="000D74E6"/>
    <w:rsid w:val="000D77EF"/>
    <w:rsid w:val="000D7D35"/>
    <w:rsid w:val="000E2C94"/>
    <w:rsid w:val="000E302B"/>
    <w:rsid w:val="000E311F"/>
    <w:rsid w:val="000E422F"/>
    <w:rsid w:val="000E468E"/>
    <w:rsid w:val="000E6122"/>
    <w:rsid w:val="000E7076"/>
    <w:rsid w:val="000F04D5"/>
    <w:rsid w:val="000F0982"/>
    <w:rsid w:val="000F0EA2"/>
    <w:rsid w:val="000F1215"/>
    <w:rsid w:val="000F256A"/>
    <w:rsid w:val="000F31E4"/>
    <w:rsid w:val="000F44FB"/>
    <w:rsid w:val="000F6DC3"/>
    <w:rsid w:val="000F73C6"/>
    <w:rsid w:val="000F7853"/>
    <w:rsid w:val="001006DD"/>
    <w:rsid w:val="00100B2E"/>
    <w:rsid w:val="00102CEF"/>
    <w:rsid w:val="00103196"/>
    <w:rsid w:val="00104C0E"/>
    <w:rsid w:val="00104F7D"/>
    <w:rsid w:val="00107108"/>
    <w:rsid w:val="00111924"/>
    <w:rsid w:val="00112311"/>
    <w:rsid w:val="001125A4"/>
    <w:rsid w:val="00112770"/>
    <w:rsid w:val="00112D92"/>
    <w:rsid w:val="001157BB"/>
    <w:rsid w:val="00120095"/>
    <w:rsid w:val="001201F1"/>
    <w:rsid w:val="001216A0"/>
    <w:rsid w:val="001217FF"/>
    <w:rsid w:val="0012374D"/>
    <w:rsid w:val="001247B6"/>
    <w:rsid w:val="00126E91"/>
    <w:rsid w:val="00133FB3"/>
    <w:rsid w:val="00134D04"/>
    <w:rsid w:val="00136CE3"/>
    <w:rsid w:val="00137161"/>
    <w:rsid w:val="001374FD"/>
    <w:rsid w:val="00143364"/>
    <w:rsid w:val="00143651"/>
    <w:rsid w:val="00144F4C"/>
    <w:rsid w:val="00145980"/>
    <w:rsid w:val="0014630E"/>
    <w:rsid w:val="00146338"/>
    <w:rsid w:val="001471DE"/>
    <w:rsid w:val="00150A14"/>
    <w:rsid w:val="00162632"/>
    <w:rsid w:val="00163AAB"/>
    <w:rsid w:val="00164282"/>
    <w:rsid w:val="00164DF8"/>
    <w:rsid w:val="00167CC9"/>
    <w:rsid w:val="001714A3"/>
    <w:rsid w:val="00173F08"/>
    <w:rsid w:val="00175B02"/>
    <w:rsid w:val="00176896"/>
    <w:rsid w:val="00177768"/>
    <w:rsid w:val="00177944"/>
    <w:rsid w:val="001834E0"/>
    <w:rsid w:val="00184B56"/>
    <w:rsid w:val="00186CEC"/>
    <w:rsid w:val="001900E9"/>
    <w:rsid w:val="0019057F"/>
    <w:rsid w:val="00190D67"/>
    <w:rsid w:val="001910E6"/>
    <w:rsid w:val="00191B3E"/>
    <w:rsid w:val="0019360E"/>
    <w:rsid w:val="00195802"/>
    <w:rsid w:val="001972E8"/>
    <w:rsid w:val="001A0C17"/>
    <w:rsid w:val="001A0D88"/>
    <w:rsid w:val="001A15D8"/>
    <w:rsid w:val="001A312C"/>
    <w:rsid w:val="001A538C"/>
    <w:rsid w:val="001A614B"/>
    <w:rsid w:val="001A6C35"/>
    <w:rsid w:val="001A7199"/>
    <w:rsid w:val="001B1303"/>
    <w:rsid w:val="001B1E24"/>
    <w:rsid w:val="001B2029"/>
    <w:rsid w:val="001B2CB7"/>
    <w:rsid w:val="001B4B72"/>
    <w:rsid w:val="001B5738"/>
    <w:rsid w:val="001B6781"/>
    <w:rsid w:val="001C23D4"/>
    <w:rsid w:val="001C264E"/>
    <w:rsid w:val="001C3B7C"/>
    <w:rsid w:val="001C4E3E"/>
    <w:rsid w:val="001C5F6A"/>
    <w:rsid w:val="001D0A9D"/>
    <w:rsid w:val="001D2053"/>
    <w:rsid w:val="001D2F94"/>
    <w:rsid w:val="001D447F"/>
    <w:rsid w:val="001D44EC"/>
    <w:rsid w:val="001D4D48"/>
    <w:rsid w:val="001D5F84"/>
    <w:rsid w:val="001E03B8"/>
    <w:rsid w:val="001E43C1"/>
    <w:rsid w:val="001E6379"/>
    <w:rsid w:val="001F2A46"/>
    <w:rsid w:val="001F2CFA"/>
    <w:rsid w:val="001F52C7"/>
    <w:rsid w:val="001F671C"/>
    <w:rsid w:val="001F6BD6"/>
    <w:rsid w:val="001F76E5"/>
    <w:rsid w:val="00200EA2"/>
    <w:rsid w:val="002024B3"/>
    <w:rsid w:val="002047AD"/>
    <w:rsid w:val="00204DF7"/>
    <w:rsid w:val="002064A6"/>
    <w:rsid w:val="00206CB5"/>
    <w:rsid w:val="0020756A"/>
    <w:rsid w:val="00211E1D"/>
    <w:rsid w:val="0021255C"/>
    <w:rsid w:val="00214491"/>
    <w:rsid w:val="002205A3"/>
    <w:rsid w:val="00220975"/>
    <w:rsid w:val="0022156D"/>
    <w:rsid w:val="00221FD4"/>
    <w:rsid w:val="002240D1"/>
    <w:rsid w:val="00224D71"/>
    <w:rsid w:val="00225FFB"/>
    <w:rsid w:val="00235D8C"/>
    <w:rsid w:val="002401A3"/>
    <w:rsid w:val="002406A3"/>
    <w:rsid w:val="00241560"/>
    <w:rsid w:val="00241629"/>
    <w:rsid w:val="0024543E"/>
    <w:rsid w:val="0025179E"/>
    <w:rsid w:val="00252273"/>
    <w:rsid w:val="002526CD"/>
    <w:rsid w:val="00255B7B"/>
    <w:rsid w:val="00256BA2"/>
    <w:rsid w:val="00257A86"/>
    <w:rsid w:val="00262A5B"/>
    <w:rsid w:val="0026345C"/>
    <w:rsid w:val="00264185"/>
    <w:rsid w:val="00264B25"/>
    <w:rsid w:val="00265A76"/>
    <w:rsid w:val="002660FF"/>
    <w:rsid w:val="00266CEB"/>
    <w:rsid w:val="002710A2"/>
    <w:rsid w:val="00271D16"/>
    <w:rsid w:val="00272041"/>
    <w:rsid w:val="002721F6"/>
    <w:rsid w:val="00275961"/>
    <w:rsid w:val="0027657E"/>
    <w:rsid w:val="00276624"/>
    <w:rsid w:val="00277971"/>
    <w:rsid w:val="00283095"/>
    <w:rsid w:val="00286022"/>
    <w:rsid w:val="00287B75"/>
    <w:rsid w:val="00290518"/>
    <w:rsid w:val="00291230"/>
    <w:rsid w:val="002915B7"/>
    <w:rsid w:val="00292E56"/>
    <w:rsid w:val="002931D6"/>
    <w:rsid w:val="0029446F"/>
    <w:rsid w:val="00297E73"/>
    <w:rsid w:val="002A0165"/>
    <w:rsid w:val="002A62DA"/>
    <w:rsid w:val="002B06B0"/>
    <w:rsid w:val="002B07BC"/>
    <w:rsid w:val="002B0893"/>
    <w:rsid w:val="002B1ACE"/>
    <w:rsid w:val="002B29CB"/>
    <w:rsid w:val="002B3F96"/>
    <w:rsid w:val="002B5E9E"/>
    <w:rsid w:val="002B74D6"/>
    <w:rsid w:val="002C279E"/>
    <w:rsid w:val="002C41BC"/>
    <w:rsid w:val="002C6183"/>
    <w:rsid w:val="002C67B7"/>
    <w:rsid w:val="002D1503"/>
    <w:rsid w:val="002D1952"/>
    <w:rsid w:val="002D201B"/>
    <w:rsid w:val="002D2061"/>
    <w:rsid w:val="002D252E"/>
    <w:rsid w:val="002D57FD"/>
    <w:rsid w:val="002D5D3C"/>
    <w:rsid w:val="002E09D1"/>
    <w:rsid w:val="002E2311"/>
    <w:rsid w:val="002E4447"/>
    <w:rsid w:val="002E4613"/>
    <w:rsid w:val="002E7291"/>
    <w:rsid w:val="002F25BB"/>
    <w:rsid w:val="002F561E"/>
    <w:rsid w:val="002F6B5E"/>
    <w:rsid w:val="002F7AAD"/>
    <w:rsid w:val="003017CF"/>
    <w:rsid w:val="00303899"/>
    <w:rsid w:val="003038BB"/>
    <w:rsid w:val="0030396C"/>
    <w:rsid w:val="00303D00"/>
    <w:rsid w:val="0030436F"/>
    <w:rsid w:val="003047E3"/>
    <w:rsid w:val="00306618"/>
    <w:rsid w:val="003074B2"/>
    <w:rsid w:val="003101A4"/>
    <w:rsid w:val="003136C4"/>
    <w:rsid w:val="0031384E"/>
    <w:rsid w:val="0031385D"/>
    <w:rsid w:val="003153F2"/>
    <w:rsid w:val="0032247F"/>
    <w:rsid w:val="0032289C"/>
    <w:rsid w:val="003228CB"/>
    <w:rsid w:val="00330E78"/>
    <w:rsid w:val="00331428"/>
    <w:rsid w:val="00332ABE"/>
    <w:rsid w:val="00334014"/>
    <w:rsid w:val="003357F5"/>
    <w:rsid w:val="00335932"/>
    <w:rsid w:val="00336AB4"/>
    <w:rsid w:val="00337680"/>
    <w:rsid w:val="00340D3B"/>
    <w:rsid w:val="00341233"/>
    <w:rsid w:val="00341B4A"/>
    <w:rsid w:val="003435C6"/>
    <w:rsid w:val="00345641"/>
    <w:rsid w:val="00345BDA"/>
    <w:rsid w:val="0035069E"/>
    <w:rsid w:val="0035117D"/>
    <w:rsid w:val="00352510"/>
    <w:rsid w:val="00352E0B"/>
    <w:rsid w:val="00352E31"/>
    <w:rsid w:val="00353578"/>
    <w:rsid w:val="00355323"/>
    <w:rsid w:val="00355F2F"/>
    <w:rsid w:val="00356170"/>
    <w:rsid w:val="00356F05"/>
    <w:rsid w:val="003605F9"/>
    <w:rsid w:val="00360FEC"/>
    <w:rsid w:val="003626C3"/>
    <w:rsid w:val="0036286E"/>
    <w:rsid w:val="0036427E"/>
    <w:rsid w:val="0036434F"/>
    <w:rsid w:val="00367648"/>
    <w:rsid w:val="00370172"/>
    <w:rsid w:val="003726DE"/>
    <w:rsid w:val="00375A35"/>
    <w:rsid w:val="00377081"/>
    <w:rsid w:val="003771E7"/>
    <w:rsid w:val="00380156"/>
    <w:rsid w:val="003818CE"/>
    <w:rsid w:val="00381ED1"/>
    <w:rsid w:val="0038406B"/>
    <w:rsid w:val="003846DE"/>
    <w:rsid w:val="0038756B"/>
    <w:rsid w:val="00391AF5"/>
    <w:rsid w:val="00392E1D"/>
    <w:rsid w:val="00396B2E"/>
    <w:rsid w:val="00397523"/>
    <w:rsid w:val="00397C7E"/>
    <w:rsid w:val="003A4096"/>
    <w:rsid w:val="003A4618"/>
    <w:rsid w:val="003A4863"/>
    <w:rsid w:val="003A4E40"/>
    <w:rsid w:val="003A4FA6"/>
    <w:rsid w:val="003A6DE9"/>
    <w:rsid w:val="003A7ACB"/>
    <w:rsid w:val="003B2879"/>
    <w:rsid w:val="003B3F30"/>
    <w:rsid w:val="003B4044"/>
    <w:rsid w:val="003B50B4"/>
    <w:rsid w:val="003B52B4"/>
    <w:rsid w:val="003B77E7"/>
    <w:rsid w:val="003B7883"/>
    <w:rsid w:val="003C0A94"/>
    <w:rsid w:val="003C176F"/>
    <w:rsid w:val="003C2D06"/>
    <w:rsid w:val="003C4EC1"/>
    <w:rsid w:val="003D0125"/>
    <w:rsid w:val="003D2CDE"/>
    <w:rsid w:val="003D3542"/>
    <w:rsid w:val="003D47A6"/>
    <w:rsid w:val="003D61C3"/>
    <w:rsid w:val="003D6C2E"/>
    <w:rsid w:val="003D7854"/>
    <w:rsid w:val="003E070F"/>
    <w:rsid w:val="003E3FB4"/>
    <w:rsid w:val="003E5E79"/>
    <w:rsid w:val="003E7114"/>
    <w:rsid w:val="003E7CD2"/>
    <w:rsid w:val="003F1467"/>
    <w:rsid w:val="003F1A70"/>
    <w:rsid w:val="003F20F0"/>
    <w:rsid w:val="003F2AE4"/>
    <w:rsid w:val="003F3435"/>
    <w:rsid w:val="003F4BC4"/>
    <w:rsid w:val="003F65ED"/>
    <w:rsid w:val="003F6AC3"/>
    <w:rsid w:val="003F6C86"/>
    <w:rsid w:val="003F7BE7"/>
    <w:rsid w:val="004028AA"/>
    <w:rsid w:val="00402924"/>
    <w:rsid w:val="00403EC5"/>
    <w:rsid w:val="00407CB6"/>
    <w:rsid w:val="00410609"/>
    <w:rsid w:val="00410F0C"/>
    <w:rsid w:val="0041102C"/>
    <w:rsid w:val="00411841"/>
    <w:rsid w:val="00416374"/>
    <w:rsid w:val="004200BB"/>
    <w:rsid w:val="004221CB"/>
    <w:rsid w:val="00422725"/>
    <w:rsid w:val="0042324D"/>
    <w:rsid w:val="0042536C"/>
    <w:rsid w:val="0042700D"/>
    <w:rsid w:val="00431A36"/>
    <w:rsid w:val="00432281"/>
    <w:rsid w:val="0043233A"/>
    <w:rsid w:val="00432A6E"/>
    <w:rsid w:val="004336F4"/>
    <w:rsid w:val="00435263"/>
    <w:rsid w:val="00440879"/>
    <w:rsid w:val="0044267D"/>
    <w:rsid w:val="00446141"/>
    <w:rsid w:val="00450541"/>
    <w:rsid w:val="0045081C"/>
    <w:rsid w:val="00453D74"/>
    <w:rsid w:val="00454D01"/>
    <w:rsid w:val="00455FF0"/>
    <w:rsid w:val="004605FF"/>
    <w:rsid w:val="00461456"/>
    <w:rsid w:val="00461FC7"/>
    <w:rsid w:val="004622E5"/>
    <w:rsid w:val="00463E5D"/>
    <w:rsid w:val="00465DD8"/>
    <w:rsid w:val="00465FF5"/>
    <w:rsid w:val="004706C4"/>
    <w:rsid w:val="00470C1B"/>
    <w:rsid w:val="00471012"/>
    <w:rsid w:val="0047171B"/>
    <w:rsid w:val="00471EA4"/>
    <w:rsid w:val="00472B1C"/>
    <w:rsid w:val="00472BDC"/>
    <w:rsid w:val="00473467"/>
    <w:rsid w:val="004738EE"/>
    <w:rsid w:val="00477FCE"/>
    <w:rsid w:val="00480726"/>
    <w:rsid w:val="00480976"/>
    <w:rsid w:val="00480EDA"/>
    <w:rsid w:val="004845CC"/>
    <w:rsid w:val="00486651"/>
    <w:rsid w:val="004915A7"/>
    <w:rsid w:val="004924F9"/>
    <w:rsid w:val="00493682"/>
    <w:rsid w:val="0049516D"/>
    <w:rsid w:val="004957D2"/>
    <w:rsid w:val="0049647A"/>
    <w:rsid w:val="00497FDE"/>
    <w:rsid w:val="004A2434"/>
    <w:rsid w:val="004A4433"/>
    <w:rsid w:val="004A6CC7"/>
    <w:rsid w:val="004B3116"/>
    <w:rsid w:val="004B6698"/>
    <w:rsid w:val="004B71CD"/>
    <w:rsid w:val="004C04A0"/>
    <w:rsid w:val="004C1920"/>
    <w:rsid w:val="004C6052"/>
    <w:rsid w:val="004C6322"/>
    <w:rsid w:val="004C785C"/>
    <w:rsid w:val="004D4A82"/>
    <w:rsid w:val="004D65F5"/>
    <w:rsid w:val="004D6FE4"/>
    <w:rsid w:val="004E02A2"/>
    <w:rsid w:val="004E0505"/>
    <w:rsid w:val="004E58EA"/>
    <w:rsid w:val="004E5F33"/>
    <w:rsid w:val="004E6575"/>
    <w:rsid w:val="004F0F88"/>
    <w:rsid w:val="004F22A8"/>
    <w:rsid w:val="004F2627"/>
    <w:rsid w:val="004F6A6B"/>
    <w:rsid w:val="004F787E"/>
    <w:rsid w:val="00500422"/>
    <w:rsid w:val="005022B3"/>
    <w:rsid w:val="00505CD3"/>
    <w:rsid w:val="005068B7"/>
    <w:rsid w:val="00510B30"/>
    <w:rsid w:val="00514E71"/>
    <w:rsid w:val="00520E82"/>
    <w:rsid w:val="00522AF6"/>
    <w:rsid w:val="005267DF"/>
    <w:rsid w:val="00526C11"/>
    <w:rsid w:val="005306DA"/>
    <w:rsid w:val="00531AE7"/>
    <w:rsid w:val="00531AFD"/>
    <w:rsid w:val="00531BE0"/>
    <w:rsid w:val="00531E3B"/>
    <w:rsid w:val="00532D0A"/>
    <w:rsid w:val="00532E14"/>
    <w:rsid w:val="00541062"/>
    <w:rsid w:val="005420F7"/>
    <w:rsid w:val="00544567"/>
    <w:rsid w:val="00550A26"/>
    <w:rsid w:val="00551814"/>
    <w:rsid w:val="005533FA"/>
    <w:rsid w:val="00556F98"/>
    <w:rsid w:val="005605DB"/>
    <w:rsid w:val="00562A5B"/>
    <w:rsid w:val="0056301E"/>
    <w:rsid w:val="005630DD"/>
    <w:rsid w:val="00563EE3"/>
    <w:rsid w:val="00567489"/>
    <w:rsid w:val="0056785E"/>
    <w:rsid w:val="00567880"/>
    <w:rsid w:val="00570079"/>
    <w:rsid w:val="00571E9A"/>
    <w:rsid w:val="0057201C"/>
    <w:rsid w:val="00574738"/>
    <w:rsid w:val="00575D37"/>
    <w:rsid w:val="00576326"/>
    <w:rsid w:val="00576693"/>
    <w:rsid w:val="00580EAD"/>
    <w:rsid w:val="005814C7"/>
    <w:rsid w:val="00582465"/>
    <w:rsid w:val="00583FC5"/>
    <w:rsid w:val="00584BF1"/>
    <w:rsid w:val="00586546"/>
    <w:rsid w:val="00586766"/>
    <w:rsid w:val="0058746A"/>
    <w:rsid w:val="00594392"/>
    <w:rsid w:val="005973B5"/>
    <w:rsid w:val="0059791D"/>
    <w:rsid w:val="005A20A5"/>
    <w:rsid w:val="005A5428"/>
    <w:rsid w:val="005B1954"/>
    <w:rsid w:val="005B1A8E"/>
    <w:rsid w:val="005B3835"/>
    <w:rsid w:val="005B42DB"/>
    <w:rsid w:val="005B65EA"/>
    <w:rsid w:val="005C0014"/>
    <w:rsid w:val="005C0A6E"/>
    <w:rsid w:val="005C131E"/>
    <w:rsid w:val="005C3A3E"/>
    <w:rsid w:val="005C51DD"/>
    <w:rsid w:val="005C6DDC"/>
    <w:rsid w:val="005D05B4"/>
    <w:rsid w:val="005D2F8B"/>
    <w:rsid w:val="005D367F"/>
    <w:rsid w:val="005D3A73"/>
    <w:rsid w:val="005D4BC3"/>
    <w:rsid w:val="005D5BB1"/>
    <w:rsid w:val="005E20EC"/>
    <w:rsid w:val="005E262E"/>
    <w:rsid w:val="005E31C0"/>
    <w:rsid w:val="005E42F5"/>
    <w:rsid w:val="005E4AA8"/>
    <w:rsid w:val="005F0E2B"/>
    <w:rsid w:val="005F1A61"/>
    <w:rsid w:val="005F25CC"/>
    <w:rsid w:val="005F27F9"/>
    <w:rsid w:val="005F6291"/>
    <w:rsid w:val="005F69DC"/>
    <w:rsid w:val="005F6FBD"/>
    <w:rsid w:val="005F7DC6"/>
    <w:rsid w:val="005F7E33"/>
    <w:rsid w:val="00601142"/>
    <w:rsid w:val="006029F4"/>
    <w:rsid w:val="006051C7"/>
    <w:rsid w:val="006110CB"/>
    <w:rsid w:val="0061290B"/>
    <w:rsid w:val="006135CA"/>
    <w:rsid w:val="0061495C"/>
    <w:rsid w:val="00615F56"/>
    <w:rsid w:val="00620495"/>
    <w:rsid w:val="00622EAE"/>
    <w:rsid w:val="006231D5"/>
    <w:rsid w:val="00631416"/>
    <w:rsid w:val="00632312"/>
    <w:rsid w:val="00632BFD"/>
    <w:rsid w:val="0063491B"/>
    <w:rsid w:val="00634D67"/>
    <w:rsid w:val="00640328"/>
    <w:rsid w:val="00643490"/>
    <w:rsid w:val="006436A4"/>
    <w:rsid w:val="006459BF"/>
    <w:rsid w:val="00646485"/>
    <w:rsid w:val="00651398"/>
    <w:rsid w:val="006517AB"/>
    <w:rsid w:val="00651A95"/>
    <w:rsid w:val="00651AE2"/>
    <w:rsid w:val="0065427B"/>
    <w:rsid w:val="0065688B"/>
    <w:rsid w:val="00656DE7"/>
    <w:rsid w:val="006607A3"/>
    <w:rsid w:val="006620B2"/>
    <w:rsid w:val="00665E9A"/>
    <w:rsid w:val="006674E8"/>
    <w:rsid w:val="00667592"/>
    <w:rsid w:val="00672B67"/>
    <w:rsid w:val="006773A8"/>
    <w:rsid w:val="00680964"/>
    <w:rsid w:val="00680C00"/>
    <w:rsid w:val="00681E99"/>
    <w:rsid w:val="00682204"/>
    <w:rsid w:val="00683726"/>
    <w:rsid w:val="00691B83"/>
    <w:rsid w:val="00691DD3"/>
    <w:rsid w:val="00695C4D"/>
    <w:rsid w:val="0069741B"/>
    <w:rsid w:val="0069760A"/>
    <w:rsid w:val="006A03A6"/>
    <w:rsid w:val="006A223A"/>
    <w:rsid w:val="006A38F4"/>
    <w:rsid w:val="006A5FF6"/>
    <w:rsid w:val="006A76C1"/>
    <w:rsid w:val="006A7906"/>
    <w:rsid w:val="006B0026"/>
    <w:rsid w:val="006B4D31"/>
    <w:rsid w:val="006B57E0"/>
    <w:rsid w:val="006B64A8"/>
    <w:rsid w:val="006B66FB"/>
    <w:rsid w:val="006C200F"/>
    <w:rsid w:val="006C27D3"/>
    <w:rsid w:val="006C4334"/>
    <w:rsid w:val="006C47B4"/>
    <w:rsid w:val="006C574B"/>
    <w:rsid w:val="006C6248"/>
    <w:rsid w:val="006C79D4"/>
    <w:rsid w:val="006D1213"/>
    <w:rsid w:val="006D132B"/>
    <w:rsid w:val="006D40DE"/>
    <w:rsid w:val="006D6232"/>
    <w:rsid w:val="006E139F"/>
    <w:rsid w:val="006E3FC6"/>
    <w:rsid w:val="006E4CCA"/>
    <w:rsid w:val="006F0DD6"/>
    <w:rsid w:val="006F0FAF"/>
    <w:rsid w:val="006F14E2"/>
    <w:rsid w:val="006F22F9"/>
    <w:rsid w:val="006F2C74"/>
    <w:rsid w:val="006F64FE"/>
    <w:rsid w:val="006F6DAE"/>
    <w:rsid w:val="006F71AD"/>
    <w:rsid w:val="006F7D05"/>
    <w:rsid w:val="00700A6D"/>
    <w:rsid w:val="0070147B"/>
    <w:rsid w:val="00702369"/>
    <w:rsid w:val="00704193"/>
    <w:rsid w:val="0070472D"/>
    <w:rsid w:val="00710B58"/>
    <w:rsid w:val="00714D75"/>
    <w:rsid w:val="00714FCB"/>
    <w:rsid w:val="007152D2"/>
    <w:rsid w:val="0071591C"/>
    <w:rsid w:val="00721276"/>
    <w:rsid w:val="007242F4"/>
    <w:rsid w:val="007245E5"/>
    <w:rsid w:val="0072492B"/>
    <w:rsid w:val="00726655"/>
    <w:rsid w:val="007304C6"/>
    <w:rsid w:val="00730A70"/>
    <w:rsid w:val="00732B55"/>
    <w:rsid w:val="00736950"/>
    <w:rsid w:val="00741B75"/>
    <w:rsid w:val="0074255D"/>
    <w:rsid w:val="007426DB"/>
    <w:rsid w:val="007432C7"/>
    <w:rsid w:val="007433B5"/>
    <w:rsid w:val="00743BDD"/>
    <w:rsid w:val="00743C4C"/>
    <w:rsid w:val="00746EC7"/>
    <w:rsid w:val="00747EF5"/>
    <w:rsid w:val="00750862"/>
    <w:rsid w:val="00750EBB"/>
    <w:rsid w:val="007513CF"/>
    <w:rsid w:val="0075162F"/>
    <w:rsid w:val="00753374"/>
    <w:rsid w:val="007559CE"/>
    <w:rsid w:val="00755BDA"/>
    <w:rsid w:val="0075718F"/>
    <w:rsid w:val="007607C3"/>
    <w:rsid w:val="00762CE6"/>
    <w:rsid w:val="00764E34"/>
    <w:rsid w:val="00765C76"/>
    <w:rsid w:val="00765FDF"/>
    <w:rsid w:val="00767AF8"/>
    <w:rsid w:val="00770A4C"/>
    <w:rsid w:val="00770EE2"/>
    <w:rsid w:val="00771078"/>
    <w:rsid w:val="0077142F"/>
    <w:rsid w:val="00772427"/>
    <w:rsid w:val="00773B34"/>
    <w:rsid w:val="00774743"/>
    <w:rsid w:val="00774FB4"/>
    <w:rsid w:val="00777670"/>
    <w:rsid w:val="00780550"/>
    <w:rsid w:val="00783BBA"/>
    <w:rsid w:val="00785224"/>
    <w:rsid w:val="00786B6E"/>
    <w:rsid w:val="00790DF7"/>
    <w:rsid w:val="0079661B"/>
    <w:rsid w:val="00796ACD"/>
    <w:rsid w:val="007A2996"/>
    <w:rsid w:val="007A51B1"/>
    <w:rsid w:val="007A5EEE"/>
    <w:rsid w:val="007A7242"/>
    <w:rsid w:val="007B4062"/>
    <w:rsid w:val="007B7BE9"/>
    <w:rsid w:val="007B7D2F"/>
    <w:rsid w:val="007B7F85"/>
    <w:rsid w:val="007C14FE"/>
    <w:rsid w:val="007C1673"/>
    <w:rsid w:val="007C2446"/>
    <w:rsid w:val="007C3563"/>
    <w:rsid w:val="007C6114"/>
    <w:rsid w:val="007D004B"/>
    <w:rsid w:val="007D01F8"/>
    <w:rsid w:val="007D28D4"/>
    <w:rsid w:val="007D5472"/>
    <w:rsid w:val="007D5A98"/>
    <w:rsid w:val="007D6621"/>
    <w:rsid w:val="007D78D6"/>
    <w:rsid w:val="007E01EC"/>
    <w:rsid w:val="007E05DA"/>
    <w:rsid w:val="007E0976"/>
    <w:rsid w:val="007E1D9D"/>
    <w:rsid w:val="007E2F61"/>
    <w:rsid w:val="007E475B"/>
    <w:rsid w:val="007F16F7"/>
    <w:rsid w:val="007F5208"/>
    <w:rsid w:val="007F6752"/>
    <w:rsid w:val="008011AE"/>
    <w:rsid w:val="008017C4"/>
    <w:rsid w:val="00803F22"/>
    <w:rsid w:val="008100CD"/>
    <w:rsid w:val="00811164"/>
    <w:rsid w:val="00811206"/>
    <w:rsid w:val="0081288B"/>
    <w:rsid w:val="00816199"/>
    <w:rsid w:val="00822039"/>
    <w:rsid w:val="00823474"/>
    <w:rsid w:val="00830A8C"/>
    <w:rsid w:val="00830C38"/>
    <w:rsid w:val="0083330F"/>
    <w:rsid w:val="00835CC2"/>
    <w:rsid w:val="008362FF"/>
    <w:rsid w:val="008403EB"/>
    <w:rsid w:val="00841428"/>
    <w:rsid w:val="0084305E"/>
    <w:rsid w:val="00844E55"/>
    <w:rsid w:val="00844E5C"/>
    <w:rsid w:val="00846294"/>
    <w:rsid w:val="00846C1D"/>
    <w:rsid w:val="008525FF"/>
    <w:rsid w:val="00852A52"/>
    <w:rsid w:val="00854A4F"/>
    <w:rsid w:val="00855D30"/>
    <w:rsid w:val="008560FA"/>
    <w:rsid w:val="00857AE9"/>
    <w:rsid w:val="00860418"/>
    <w:rsid w:val="008613D9"/>
    <w:rsid w:val="00862094"/>
    <w:rsid w:val="008624ED"/>
    <w:rsid w:val="00862823"/>
    <w:rsid w:val="008632FD"/>
    <w:rsid w:val="00864122"/>
    <w:rsid w:val="008717F1"/>
    <w:rsid w:val="008731D5"/>
    <w:rsid w:val="00875944"/>
    <w:rsid w:val="00875B6D"/>
    <w:rsid w:val="008762BF"/>
    <w:rsid w:val="008777D9"/>
    <w:rsid w:val="00880021"/>
    <w:rsid w:val="00880820"/>
    <w:rsid w:val="00881480"/>
    <w:rsid w:val="008828C6"/>
    <w:rsid w:val="00883AC5"/>
    <w:rsid w:val="00891FF6"/>
    <w:rsid w:val="00892534"/>
    <w:rsid w:val="00892971"/>
    <w:rsid w:val="00894198"/>
    <w:rsid w:val="00896125"/>
    <w:rsid w:val="0089623D"/>
    <w:rsid w:val="008A0150"/>
    <w:rsid w:val="008A607C"/>
    <w:rsid w:val="008A6E6D"/>
    <w:rsid w:val="008B09EE"/>
    <w:rsid w:val="008B151B"/>
    <w:rsid w:val="008B1537"/>
    <w:rsid w:val="008B2352"/>
    <w:rsid w:val="008B34EB"/>
    <w:rsid w:val="008B365D"/>
    <w:rsid w:val="008B54FA"/>
    <w:rsid w:val="008B6550"/>
    <w:rsid w:val="008C1379"/>
    <w:rsid w:val="008C1C57"/>
    <w:rsid w:val="008C1C90"/>
    <w:rsid w:val="008C2931"/>
    <w:rsid w:val="008C403E"/>
    <w:rsid w:val="008D1DFF"/>
    <w:rsid w:val="008D3FB4"/>
    <w:rsid w:val="008D4029"/>
    <w:rsid w:val="008D5AD3"/>
    <w:rsid w:val="008D603D"/>
    <w:rsid w:val="008E02B6"/>
    <w:rsid w:val="008E1108"/>
    <w:rsid w:val="008E2C80"/>
    <w:rsid w:val="008E3CBC"/>
    <w:rsid w:val="008E43D6"/>
    <w:rsid w:val="008E6B7F"/>
    <w:rsid w:val="008E6CCC"/>
    <w:rsid w:val="008E7114"/>
    <w:rsid w:val="008F0E79"/>
    <w:rsid w:val="008F1095"/>
    <w:rsid w:val="008F1387"/>
    <w:rsid w:val="008F54EC"/>
    <w:rsid w:val="008F54F6"/>
    <w:rsid w:val="008F6ACC"/>
    <w:rsid w:val="008F774E"/>
    <w:rsid w:val="00900627"/>
    <w:rsid w:val="0090204B"/>
    <w:rsid w:val="009041E5"/>
    <w:rsid w:val="00906194"/>
    <w:rsid w:val="009118BE"/>
    <w:rsid w:val="009126A0"/>
    <w:rsid w:val="00913F3A"/>
    <w:rsid w:val="00916BF3"/>
    <w:rsid w:val="00920980"/>
    <w:rsid w:val="00921A45"/>
    <w:rsid w:val="00923E52"/>
    <w:rsid w:val="00923E97"/>
    <w:rsid w:val="00924C7A"/>
    <w:rsid w:val="00927490"/>
    <w:rsid w:val="00930179"/>
    <w:rsid w:val="00930FB1"/>
    <w:rsid w:val="0093124F"/>
    <w:rsid w:val="00931FFB"/>
    <w:rsid w:val="00933AA1"/>
    <w:rsid w:val="00934A97"/>
    <w:rsid w:val="00936A11"/>
    <w:rsid w:val="009406BE"/>
    <w:rsid w:val="009408AB"/>
    <w:rsid w:val="009424A0"/>
    <w:rsid w:val="009440E3"/>
    <w:rsid w:val="009442E0"/>
    <w:rsid w:val="009468CE"/>
    <w:rsid w:val="0094754E"/>
    <w:rsid w:val="00947C4E"/>
    <w:rsid w:val="00953C89"/>
    <w:rsid w:val="0095465C"/>
    <w:rsid w:val="009551F8"/>
    <w:rsid w:val="00955C01"/>
    <w:rsid w:val="00961E49"/>
    <w:rsid w:val="00961FB6"/>
    <w:rsid w:val="00962FA1"/>
    <w:rsid w:val="0096382A"/>
    <w:rsid w:val="00966151"/>
    <w:rsid w:val="009662FA"/>
    <w:rsid w:val="009714B4"/>
    <w:rsid w:val="00972373"/>
    <w:rsid w:val="009733CD"/>
    <w:rsid w:val="00975BDD"/>
    <w:rsid w:val="009771C7"/>
    <w:rsid w:val="0098072A"/>
    <w:rsid w:val="00981FAC"/>
    <w:rsid w:val="00985E75"/>
    <w:rsid w:val="009868D1"/>
    <w:rsid w:val="00990BFA"/>
    <w:rsid w:val="00991272"/>
    <w:rsid w:val="0099138B"/>
    <w:rsid w:val="00991962"/>
    <w:rsid w:val="00991E71"/>
    <w:rsid w:val="00991F7B"/>
    <w:rsid w:val="00993174"/>
    <w:rsid w:val="0099332A"/>
    <w:rsid w:val="00993E2C"/>
    <w:rsid w:val="009950CE"/>
    <w:rsid w:val="00996F7D"/>
    <w:rsid w:val="00997FC1"/>
    <w:rsid w:val="009A0155"/>
    <w:rsid w:val="009B01D1"/>
    <w:rsid w:val="009B030B"/>
    <w:rsid w:val="009B3F3D"/>
    <w:rsid w:val="009B4D00"/>
    <w:rsid w:val="009B4FD5"/>
    <w:rsid w:val="009B594E"/>
    <w:rsid w:val="009B5C8F"/>
    <w:rsid w:val="009C0A4C"/>
    <w:rsid w:val="009C0D2C"/>
    <w:rsid w:val="009C12A2"/>
    <w:rsid w:val="009C13D9"/>
    <w:rsid w:val="009C3D71"/>
    <w:rsid w:val="009C6B2E"/>
    <w:rsid w:val="009D00F7"/>
    <w:rsid w:val="009D4571"/>
    <w:rsid w:val="009D4BE5"/>
    <w:rsid w:val="009D5AF2"/>
    <w:rsid w:val="009D5D38"/>
    <w:rsid w:val="009D64D4"/>
    <w:rsid w:val="009D7961"/>
    <w:rsid w:val="009D7A31"/>
    <w:rsid w:val="009E06CB"/>
    <w:rsid w:val="009E4ABE"/>
    <w:rsid w:val="009F0283"/>
    <w:rsid w:val="009F15D0"/>
    <w:rsid w:val="009F3860"/>
    <w:rsid w:val="009F4DC5"/>
    <w:rsid w:val="009F5434"/>
    <w:rsid w:val="009F5CEE"/>
    <w:rsid w:val="00A01AA5"/>
    <w:rsid w:val="00A0316A"/>
    <w:rsid w:val="00A04B93"/>
    <w:rsid w:val="00A05181"/>
    <w:rsid w:val="00A06339"/>
    <w:rsid w:val="00A07292"/>
    <w:rsid w:val="00A12F77"/>
    <w:rsid w:val="00A1531D"/>
    <w:rsid w:val="00A15803"/>
    <w:rsid w:val="00A16D93"/>
    <w:rsid w:val="00A20346"/>
    <w:rsid w:val="00A23988"/>
    <w:rsid w:val="00A24069"/>
    <w:rsid w:val="00A26727"/>
    <w:rsid w:val="00A26F40"/>
    <w:rsid w:val="00A27ABD"/>
    <w:rsid w:val="00A27CD0"/>
    <w:rsid w:val="00A31141"/>
    <w:rsid w:val="00A35F98"/>
    <w:rsid w:val="00A3649F"/>
    <w:rsid w:val="00A36DFA"/>
    <w:rsid w:val="00A45C24"/>
    <w:rsid w:val="00A4658F"/>
    <w:rsid w:val="00A46BF5"/>
    <w:rsid w:val="00A47587"/>
    <w:rsid w:val="00A55A37"/>
    <w:rsid w:val="00A55EA4"/>
    <w:rsid w:val="00A5625B"/>
    <w:rsid w:val="00A60D7C"/>
    <w:rsid w:val="00A62A7E"/>
    <w:rsid w:val="00A6423E"/>
    <w:rsid w:val="00A65FB3"/>
    <w:rsid w:val="00A7082A"/>
    <w:rsid w:val="00A72B26"/>
    <w:rsid w:val="00A7353B"/>
    <w:rsid w:val="00A7439F"/>
    <w:rsid w:val="00A762EC"/>
    <w:rsid w:val="00A82144"/>
    <w:rsid w:val="00A8485A"/>
    <w:rsid w:val="00A855E7"/>
    <w:rsid w:val="00A869A5"/>
    <w:rsid w:val="00A91539"/>
    <w:rsid w:val="00A91ACD"/>
    <w:rsid w:val="00A91C55"/>
    <w:rsid w:val="00A947B2"/>
    <w:rsid w:val="00A961F8"/>
    <w:rsid w:val="00A97C2F"/>
    <w:rsid w:val="00AA04DC"/>
    <w:rsid w:val="00AA1E43"/>
    <w:rsid w:val="00AA3BB4"/>
    <w:rsid w:val="00AA5498"/>
    <w:rsid w:val="00AA694A"/>
    <w:rsid w:val="00AA7149"/>
    <w:rsid w:val="00AB2E45"/>
    <w:rsid w:val="00AB4C34"/>
    <w:rsid w:val="00AB5B86"/>
    <w:rsid w:val="00AB6A30"/>
    <w:rsid w:val="00AB7F39"/>
    <w:rsid w:val="00AC1BA9"/>
    <w:rsid w:val="00AC1F39"/>
    <w:rsid w:val="00AC27AB"/>
    <w:rsid w:val="00AC4F94"/>
    <w:rsid w:val="00AC534E"/>
    <w:rsid w:val="00AC6859"/>
    <w:rsid w:val="00AD1A2B"/>
    <w:rsid w:val="00AD1AE1"/>
    <w:rsid w:val="00AD2669"/>
    <w:rsid w:val="00AD2B8B"/>
    <w:rsid w:val="00AD7882"/>
    <w:rsid w:val="00AE12D1"/>
    <w:rsid w:val="00AE22A0"/>
    <w:rsid w:val="00AE284A"/>
    <w:rsid w:val="00AE54FD"/>
    <w:rsid w:val="00AE5602"/>
    <w:rsid w:val="00AE607A"/>
    <w:rsid w:val="00AF02CA"/>
    <w:rsid w:val="00AF1584"/>
    <w:rsid w:val="00AF1D87"/>
    <w:rsid w:val="00AF21C8"/>
    <w:rsid w:val="00AF37A8"/>
    <w:rsid w:val="00AF7CBB"/>
    <w:rsid w:val="00B00E77"/>
    <w:rsid w:val="00B01E75"/>
    <w:rsid w:val="00B10CA7"/>
    <w:rsid w:val="00B10E9D"/>
    <w:rsid w:val="00B110D4"/>
    <w:rsid w:val="00B1168F"/>
    <w:rsid w:val="00B12556"/>
    <w:rsid w:val="00B13B53"/>
    <w:rsid w:val="00B15358"/>
    <w:rsid w:val="00B15918"/>
    <w:rsid w:val="00B16334"/>
    <w:rsid w:val="00B165FC"/>
    <w:rsid w:val="00B16714"/>
    <w:rsid w:val="00B17E37"/>
    <w:rsid w:val="00B17F23"/>
    <w:rsid w:val="00B21096"/>
    <w:rsid w:val="00B24FE5"/>
    <w:rsid w:val="00B26EAD"/>
    <w:rsid w:val="00B31306"/>
    <w:rsid w:val="00B31624"/>
    <w:rsid w:val="00B317A1"/>
    <w:rsid w:val="00B337CB"/>
    <w:rsid w:val="00B3461C"/>
    <w:rsid w:val="00B34C73"/>
    <w:rsid w:val="00B35748"/>
    <w:rsid w:val="00B35A5C"/>
    <w:rsid w:val="00B360D2"/>
    <w:rsid w:val="00B36230"/>
    <w:rsid w:val="00B36722"/>
    <w:rsid w:val="00B375FF"/>
    <w:rsid w:val="00B37BA1"/>
    <w:rsid w:val="00B41431"/>
    <w:rsid w:val="00B41D09"/>
    <w:rsid w:val="00B41FB2"/>
    <w:rsid w:val="00B44559"/>
    <w:rsid w:val="00B4521F"/>
    <w:rsid w:val="00B50470"/>
    <w:rsid w:val="00B50901"/>
    <w:rsid w:val="00B50F45"/>
    <w:rsid w:val="00B52E04"/>
    <w:rsid w:val="00B539AE"/>
    <w:rsid w:val="00B53BB5"/>
    <w:rsid w:val="00B56A6E"/>
    <w:rsid w:val="00B56EAE"/>
    <w:rsid w:val="00B575C6"/>
    <w:rsid w:val="00B57D58"/>
    <w:rsid w:val="00B61B20"/>
    <w:rsid w:val="00B625DA"/>
    <w:rsid w:val="00B635E0"/>
    <w:rsid w:val="00B65148"/>
    <w:rsid w:val="00B66902"/>
    <w:rsid w:val="00B706C4"/>
    <w:rsid w:val="00B713D1"/>
    <w:rsid w:val="00B71676"/>
    <w:rsid w:val="00B73C20"/>
    <w:rsid w:val="00B75BFE"/>
    <w:rsid w:val="00B80CD7"/>
    <w:rsid w:val="00B81668"/>
    <w:rsid w:val="00B82404"/>
    <w:rsid w:val="00B8480C"/>
    <w:rsid w:val="00B86A2E"/>
    <w:rsid w:val="00B91970"/>
    <w:rsid w:val="00B931BD"/>
    <w:rsid w:val="00B94693"/>
    <w:rsid w:val="00B9478B"/>
    <w:rsid w:val="00BA01D8"/>
    <w:rsid w:val="00BA12FC"/>
    <w:rsid w:val="00BA1926"/>
    <w:rsid w:val="00BA24FE"/>
    <w:rsid w:val="00BA4CDA"/>
    <w:rsid w:val="00BA5184"/>
    <w:rsid w:val="00BB10A9"/>
    <w:rsid w:val="00BB4443"/>
    <w:rsid w:val="00BB4BB7"/>
    <w:rsid w:val="00BB4F81"/>
    <w:rsid w:val="00BB5E95"/>
    <w:rsid w:val="00BC0740"/>
    <w:rsid w:val="00BC155C"/>
    <w:rsid w:val="00BC23FC"/>
    <w:rsid w:val="00BC34AE"/>
    <w:rsid w:val="00BC3F7E"/>
    <w:rsid w:val="00BC4555"/>
    <w:rsid w:val="00BC4974"/>
    <w:rsid w:val="00BC548B"/>
    <w:rsid w:val="00BC5812"/>
    <w:rsid w:val="00BC7E89"/>
    <w:rsid w:val="00BD101C"/>
    <w:rsid w:val="00BD295B"/>
    <w:rsid w:val="00BD307D"/>
    <w:rsid w:val="00BD3C14"/>
    <w:rsid w:val="00BD5A33"/>
    <w:rsid w:val="00BD6255"/>
    <w:rsid w:val="00BD7876"/>
    <w:rsid w:val="00BE3410"/>
    <w:rsid w:val="00BE443B"/>
    <w:rsid w:val="00BE4AAB"/>
    <w:rsid w:val="00BF0DC3"/>
    <w:rsid w:val="00BF19CF"/>
    <w:rsid w:val="00BF1D1D"/>
    <w:rsid w:val="00BF4F92"/>
    <w:rsid w:val="00BF5AB6"/>
    <w:rsid w:val="00BF7F1A"/>
    <w:rsid w:val="00C0308D"/>
    <w:rsid w:val="00C0503C"/>
    <w:rsid w:val="00C07061"/>
    <w:rsid w:val="00C07355"/>
    <w:rsid w:val="00C102BE"/>
    <w:rsid w:val="00C1164D"/>
    <w:rsid w:val="00C11A85"/>
    <w:rsid w:val="00C12566"/>
    <w:rsid w:val="00C1549F"/>
    <w:rsid w:val="00C1562E"/>
    <w:rsid w:val="00C16095"/>
    <w:rsid w:val="00C16AD2"/>
    <w:rsid w:val="00C16C26"/>
    <w:rsid w:val="00C206E5"/>
    <w:rsid w:val="00C245C2"/>
    <w:rsid w:val="00C26753"/>
    <w:rsid w:val="00C3097E"/>
    <w:rsid w:val="00C35598"/>
    <w:rsid w:val="00C40EA6"/>
    <w:rsid w:val="00C40EFD"/>
    <w:rsid w:val="00C423D9"/>
    <w:rsid w:val="00C4284A"/>
    <w:rsid w:val="00C42C91"/>
    <w:rsid w:val="00C43E2E"/>
    <w:rsid w:val="00C522DC"/>
    <w:rsid w:val="00C52992"/>
    <w:rsid w:val="00C56283"/>
    <w:rsid w:val="00C63DA8"/>
    <w:rsid w:val="00C6493C"/>
    <w:rsid w:val="00C6567D"/>
    <w:rsid w:val="00C67EE3"/>
    <w:rsid w:val="00C70E74"/>
    <w:rsid w:val="00C7156F"/>
    <w:rsid w:val="00C769ED"/>
    <w:rsid w:val="00C84DBA"/>
    <w:rsid w:val="00C86D2A"/>
    <w:rsid w:val="00C86F34"/>
    <w:rsid w:val="00C921E7"/>
    <w:rsid w:val="00C929C4"/>
    <w:rsid w:val="00CA0E0A"/>
    <w:rsid w:val="00CA309F"/>
    <w:rsid w:val="00CA3156"/>
    <w:rsid w:val="00CA60B8"/>
    <w:rsid w:val="00CA6382"/>
    <w:rsid w:val="00CA7628"/>
    <w:rsid w:val="00CA7A03"/>
    <w:rsid w:val="00CB0DF0"/>
    <w:rsid w:val="00CB2AE4"/>
    <w:rsid w:val="00CB5825"/>
    <w:rsid w:val="00CB63B5"/>
    <w:rsid w:val="00CC1BBF"/>
    <w:rsid w:val="00CC3625"/>
    <w:rsid w:val="00CC36CC"/>
    <w:rsid w:val="00CC373B"/>
    <w:rsid w:val="00CC479D"/>
    <w:rsid w:val="00CC5511"/>
    <w:rsid w:val="00CC5C46"/>
    <w:rsid w:val="00CC6C74"/>
    <w:rsid w:val="00CD31C7"/>
    <w:rsid w:val="00CD372A"/>
    <w:rsid w:val="00CD6751"/>
    <w:rsid w:val="00CD7AD9"/>
    <w:rsid w:val="00CE233C"/>
    <w:rsid w:val="00CE2C2F"/>
    <w:rsid w:val="00CE3443"/>
    <w:rsid w:val="00CE398F"/>
    <w:rsid w:val="00CE49A2"/>
    <w:rsid w:val="00CE4CF4"/>
    <w:rsid w:val="00CE797F"/>
    <w:rsid w:val="00CE7B91"/>
    <w:rsid w:val="00CF113E"/>
    <w:rsid w:val="00CF2478"/>
    <w:rsid w:val="00CF31B8"/>
    <w:rsid w:val="00CF323A"/>
    <w:rsid w:val="00CF3D34"/>
    <w:rsid w:val="00CF3DDC"/>
    <w:rsid w:val="00CF4082"/>
    <w:rsid w:val="00CF541C"/>
    <w:rsid w:val="00CF7480"/>
    <w:rsid w:val="00D025C7"/>
    <w:rsid w:val="00D06934"/>
    <w:rsid w:val="00D072A4"/>
    <w:rsid w:val="00D0763A"/>
    <w:rsid w:val="00D12FFA"/>
    <w:rsid w:val="00D15E8E"/>
    <w:rsid w:val="00D2338F"/>
    <w:rsid w:val="00D249C3"/>
    <w:rsid w:val="00D2520F"/>
    <w:rsid w:val="00D31559"/>
    <w:rsid w:val="00D457B1"/>
    <w:rsid w:val="00D47B07"/>
    <w:rsid w:val="00D47D3F"/>
    <w:rsid w:val="00D50459"/>
    <w:rsid w:val="00D50703"/>
    <w:rsid w:val="00D50AA3"/>
    <w:rsid w:val="00D50B41"/>
    <w:rsid w:val="00D50D38"/>
    <w:rsid w:val="00D51BEE"/>
    <w:rsid w:val="00D52DE9"/>
    <w:rsid w:val="00D530D9"/>
    <w:rsid w:val="00D57A18"/>
    <w:rsid w:val="00D605F8"/>
    <w:rsid w:val="00D62C15"/>
    <w:rsid w:val="00D64A01"/>
    <w:rsid w:val="00D67B7B"/>
    <w:rsid w:val="00D702C0"/>
    <w:rsid w:val="00D703BA"/>
    <w:rsid w:val="00D70556"/>
    <w:rsid w:val="00D70733"/>
    <w:rsid w:val="00D71380"/>
    <w:rsid w:val="00D71B0A"/>
    <w:rsid w:val="00D72BD3"/>
    <w:rsid w:val="00D73DD5"/>
    <w:rsid w:val="00D74192"/>
    <w:rsid w:val="00D75669"/>
    <w:rsid w:val="00D75D68"/>
    <w:rsid w:val="00D77759"/>
    <w:rsid w:val="00D806D5"/>
    <w:rsid w:val="00D81969"/>
    <w:rsid w:val="00D82048"/>
    <w:rsid w:val="00D829A7"/>
    <w:rsid w:val="00D83CDF"/>
    <w:rsid w:val="00D8638D"/>
    <w:rsid w:val="00D910C9"/>
    <w:rsid w:val="00D9370A"/>
    <w:rsid w:val="00DA066E"/>
    <w:rsid w:val="00DA0F7C"/>
    <w:rsid w:val="00DA1075"/>
    <w:rsid w:val="00DA280D"/>
    <w:rsid w:val="00DA422A"/>
    <w:rsid w:val="00DA49BA"/>
    <w:rsid w:val="00DA4BAE"/>
    <w:rsid w:val="00DA68B3"/>
    <w:rsid w:val="00DA6FDF"/>
    <w:rsid w:val="00DB168A"/>
    <w:rsid w:val="00DB462F"/>
    <w:rsid w:val="00DB4A23"/>
    <w:rsid w:val="00DB5CB0"/>
    <w:rsid w:val="00DB660C"/>
    <w:rsid w:val="00DB6D12"/>
    <w:rsid w:val="00DB7B43"/>
    <w:rsid w:val="00DC26FF"/>
    <w:rsid w:val="00DC5C26"/>
    <w:rsid w:val="00DC64D5"/>
    <w:rsid w:val="00DD1148"/>
    <w:rsid w:val="00DD2879"/>
    <w:rsid w:val="00DD28EC"/>
    <w:rsid w:val="00DD29B0"/>
    <w:rsid w:val="00DD33C6"/>
    <w:rsid w:val="00DD66A3"/>
    <w:rsid w:val="00DE12DF"/>
    <w:rsid w:val="00DE1B56"/>
    <w:rsid w:val="00DE2ECA"/>
    <w:rsid w:val="00DE3699"/>
    <w:rsid w:val="00DE3BF6"/>
    <w:rsid w:val="00DE468F"/>
    <w:rsid w:val="00DE5BC0"/>
    <w:rsid w:val="00DE6ED7"/>
    <w:rsid w:val="00DE7AE5"/>
    <w:rsid w:val="00DF0899"/>
    <w:rsid w:val="00DF1387"/>
    <w:rsid w:val="00DF1D36"/>
    <w:rsid w:val="00DF294D"/>
    <w:rsid w:val="00DF2D2C"/>
    <w:rsid w:val="00DF3AEE"/>
    <w:rsid w:val="00DF5F7E"/>
    <w:rsid w:val="00DF655E"/>
    <w:rsid w:val="00E006CA"/>
    <w:rsid w:val="00E010A6"/>
    <w:rsid w:val="00E024E7"/>
    <w:rsid w:val="00E04875"/>
    <w:rsid w:val="00E05105"/>
    <w:rsid w:val="00E07945"/>
    <w:rsid w:val="00E11C9F"/>
    <w:rsid w:val="00E12D25"/>
    <w:rsid w:val="00E135FE"/>
    <w:rsid w:val="00E1361A"/>
    <w:rsid w:val="00E14BDA"/>
    <w:rsid w:val="00E14FB4"/>
    <w:rsid w:val="00E1607B"/>
    <w:rsid w:val="00E170EF"/>
    <w:rsid w:val="00E17D4B"/>
    <w:rsid w:val="00E21264"/>
    <w:rsid w:val="00E2275D"/>
    <w:rsid w:val="00E2302F"/>
    <w:rsid w:val="00E2765B"/>
    <w:rsid w:val="00E301A9"/>
    <w:rsid w:val="00E33AC1"/>
    <w:rsid w:val="00E37C1F"/>
    <w:rsid w:val="00E40E10"/>
    <w:rsid w:val="00E441FA"/>
    <w:rsid w:val="00E51F3C"/>
    <w:rsid w:val="00E53C43"/>
    <w:rsid w:val="00E5403B"/>
    <w:rsid w:val="00E55994"/>
    <w:rsid w:val="00E5783C"/>
    <w:rsid w:val="00E60D50"/>
    <w:rsid w:val="00E641F4"/>
    <w:rsid w:val="00E65FF8"/>
    <w:rsid w:val="00E72F7B"/>
    <w:rsid w:val="00E731F8"/>
    <w:rsid w:val="00E7443D"/>
    <w:rsid w:val="00E75B1C"/>
    <w:rsid w:val="00E7713D"/>
    <w:rsid w:val="00E85B3A"/>
    <w:rsid w:val="00E902DC"/>
    <w:rsid w:val="00E90487"/>
    <w:rsid w:val="00E92657"/>
    <w:rsid w:val="00E93246"/>
    <w:rsid w:val="00E93931"/>
    <w:rsid w:val="00E96D01"/>
    <w:rsid w:val="00E973BA"/>
    <w:rsid w:val="00E97EA7"/>
    <w:rsid w:val="00EA045D"/>
    <w:rsid w:val="00EA2008"/>
    <w:rsid w:val="00EA4B23"/>
    <w:rsid w:val="00EA6C2D"/>
    <w:rsid w:val="00EB07BE"/>
    <w:rsid w:val="00EB2B32"/>
    <w:rsid w:val="00EB4DDD"/>
    <w:rsid w:val="00EB6BCF"/>
    <w:rsid w:val="00EC495B"/>
    <w:rsid w:val="00EC58F9"/>
    <w:rsid w:val="00EC5A5F"/>
    <w:rsid w:val="00EC5D13"/>
    <w:rsid w:val="00ED1091"/>
    <w:rsid w:val="00ED23EE"/>
    <w:rsid w:val="00ED39EB"/>
    <w:rsid w:val="00ED59CE"/>
    <w:rsid w:val="00ED7BE9"/>
    <w:rsid w:val="00EE0A0D"/>
    <w:rsid w:val="00EE20BB"/>
    <w:rsid w:val="00EE23F6"/>
    <w:rsid w:val="00EE267D"/>
    <w:rsid w:val="00EE27B6"/>
    <w:rsid w:val="00EE7780"/>
    <w:rsid w:val="00EF12F5"/>
    <w:rsid w:val="00EF161E"/>
    <w:rsid w:val="00EF1A4D"/>
    <w:rsid w:val="00EF52B5"/>
    <w:rsid w:val="00EF70B2"/>
    <w:rsid w:val="00EF7DCA"/>
    <w:rsid w:val="00F000E6"/>
    <w:rsid w:val="00F013C9"/>
    <w:rsid w:val="00F02C2E"/>
    <w:rsid w:val="00F0374D"/>
    <w:rsid w:val="00F03C66"/>
    <w:rsid w:val="00F05EF1"/>
    <w:rsid w:val="00F129B3"/>
    <w:rsid w:val="00F14A83"/>
    <w:rsid w:val="00F16A1E"/>
    <w:rsid w:val="00F173AA"/>
    <w:rsid w:val="00F1762A"/>
    <w:rsid w:val="00F177B3"/>
    <w:rsid w:val="00F2242D"/>
    <w:rsid w:val="00F23C94"/>
    <w:rsid w:val="00F2400F"/>
    <w:rsid w:val="00F2758C"/>
    <w:rsid w:val="00F32DAF"/>
    <w:rsid w:val="00F34A31"/>
    <w:rsid w:val="00F35F2D"/>
    <w:rsid w:val="00F36C31"/>
    <w:rsid w:val="00F44E40"/>
    <w:rsid w:val="00F455BD"/>
    <w:rsid w:val="00F4759D"/>
    <w:rsid w:val="00F500B5"/>
    <w:rsid w:val="00F518AC"/>
    <w:rsid w:val="00F52F2B"/>
    <w:rsid w:val="00F5375B"/>
    <w:rsid w:val="00F538AB"/>
    <w:rsid w:val="00F54232"/>
    <w:rsid w:val="00F576E5"/>
    <w:rsid w:val="00F579A0"/>
    <w:rsid w:val="00F64AB6"/>
    <w:rsid w:val="00F65003"/>
    <w:rsid w:val="00F65761"/>
    <w:rsid w:val="00F65C3C"/>
    <w:rsid w:val="00F65E50"/>
    <w:rsid w:val="00F66AF0"/>
    <w:rsid w:val="00F67987"/>
    <w:rsid w:val="00F704A1"/>
    <w:rsid w:val="00F7405D"/>
    <w:rsid w:val="00F75649"/>
    <w:rsid w:val="00F75C33"/>
    <w:rsid w:val="00F80375"/>
    <w:rsid w:val="00F8387A"/>
    <w:rsid w:val="00F85C5A"/>
    <w:rsid w:val="00F865ED"/>
    <w:rsid w:val="00F8753F"/>
    <w:rsid w:val="00F9069E"/>
    <w:rsid w:val="00F95947"/>
    <w:rsid w:val="00F95D32"/>
    <w:rsid w:val="00F95E65"/>
    <w:rsid w:val="00F9651C"/>
    <w:rsid w:val="00F9677B"/>
    <w:rsid w:val="00F9783A"/>
    <w:rsid w:val="00F97F23"/>
    <w:rsid w:val="00FA0564"/>
    <w:rsid w:val="00FA062E"/>
    <w:rsid w:val="00FA3B71"/>
    <w:rsid w:val="00FA4CB0"/>
    <w:rsid w:val="00FA6318"/>
    <w:rsid w:val="00FB093C"/>
    <w:rsid w:val="00FB19ED"/>
    <w:rsid w:val="00FB3819"/>
    <w:rsid w:val="00FB39D1"/>
    <w:rsid w:val="00FB54B2"/>
    <w:rsid w:val="00FB6C88"/>
    <w:rsid w:val="00FB79CF"/>
    <w:rsid w:val="00FC33EE"/>
    <w:rsid w:val="00FC7A2A"/>
    <w:rsid w:val="00FD0781"/>
    <w:rsid w:val="00FD1002"/>
    <w:rsid w:val="00FD26B5"/>
    <w:rsid w:val="00FD2A50"/>
    <w:rsid w:val="00FD3125"/>
    <w:rsid w:val="00FD31AF"/>
    <w:rsid w:val="00FD37DD"/>
    <w:rsid w:val="00FE00F5"/>
    <w:rsid w:val="00FE07E2"/>
    <w:rsid w:val="00FE42AC"/>
    <w:rsid w:val="00FE5E58"/>
    <w:rsid w:val="00FE7594"/>
    <w:rsid w:val="00FE7ADC"/>
    <w:rsid w:val="00FF40BE"/>
    <w:rsid w:val="00FF4C15"/>
    <w:rsid w:val="00FF66DF"/>
    <w:rsid w:val="00FF675E"/>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6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09EE"/>
    <w:pPr>
      <w:jc w:val="both"/>
    </w:pPr>
    <w:rPr>
      <w:rFonts w:eastAsiaTheme="minorEastAsia"/>
    </w:rPr>
  </w:style>
  <w:style w:type="paragraph" w:styleId="1">
    <w:name w:val="heading 1"/>
    <w:basedOn w:val="a1"/>
    <w:next w:val="a0"/>
    <w:link w:val="10"/>
    <w:uiPriority w:val="9"/>
    <w:qFormat/>
    <w:rsid w:val="008B09EE"/>
    <w:pPr>
      <w:numPr>
        <w:numId w:val="1"/>
      </w:numPr>
      <w:tabs>
        <w:tab w:val="left" w:pos="851"/>
      </w:tabs>
      <w:spacing w:before="120" w:after="0"/>
      <w:ind w:left="1134"/>
      <w:outlineLvl w:val="0"/>
    </w:pPr>
    <w:rPr>
      <w:rFonts w:cstheme="minorHAnsi"/>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B09EE"/>
    <w:rPr>
      <w:rFonts w:eastAsiaTheme="minorEastAsia" w:cstheme="minorHAnsi"/>
      <w:b/>
      <w:sz w:val="24"/>
      <w:szCs w:val="24"/>
    </w:rPr>
  </w:style>
  <w:style w:type="paragraph" w:styleId="a1">
    <w:name w:val="List Paragraph"/>
    <w:basedOn w:val="a0"/>
    <w:link w:val="a5"/>
    <w:uiPriority w:val="34"/>
    <w:qFormat/>
    <w:rsid w:val="008B09EE"/>
  </w:style>
  <w:style w:type="table" w:styleId="a6">
    <w:name w:val="Table Grid"/>
    <w:basedOn w:val="a3"/>
    <w:uiPriority w:val="39"/>
    <w:rsid w:val="008B0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1"/>
    <w:uiPriority w:val="34"/>
    <w:rsid w:val="008B09EE"/>
    <w:rPr>
      <w:rFonts w:eastAsiaTheme="minorEastAsia"/>
    </w:rPr>
  </w:style>
  <w:style w:type="paragraph" w:customStyle="1" w:styleId="31">
    <w:name w:val="3 Статья 1."/>
    <w:basedOn w:val="a0"/>
    <w:link w:val="31Char"/>
    <w:qFormat/>
    <w:rsid w:val="008B09EE"/>
    <w:pPr>
      <w:widowControl w:val="0"/>
      <w:numPr>
        <w:numId w:val="3"/>
      </w:numPr>
      <w:shd w:val="clear" w:color="auto" w:fill="FFFFFF"/>
      <w:tabs>
        <w:tab w:val="left" w:pos="567"/>
      </w:tabs>
      <w:autoSpaceDE w:val="0"/>
      <w:autoSpaceDN w:val="0"/>
      <w:adjustRightInd w:val="0"/>
      <w:spacing w:before="120" w:after="120" w:line="240" w:lineRule="auto"/>
      <w:ind w:left="644"/>
      <w:outlineLvl w:val="1"/>
    </w:pPr>
    <w:rPr>
      <w:rFonts w:ascii="Arial" w:eastAsia="Calibri" w:hAnsi="Arial" w:cs="Times New Roman"/>
      <w:b/>
      <w:color w:val="000000"/>
      <w:sz w:val="24"/>
      <w:szCs w:val="24"/>
      <w:lang w:val="x-none" w:eastAsia="x-none"/>
    </w:rPr>
  </w:style>
  <w:style w:type="numbering" w:customStyle="1" w:styleId="4">
    <w:name w:val="Стиль4"/>
    <w:uiPriority w:val="99"/>
    <w:rsid w:val="008B09EE"/>
    <w:pPr>
      <w:numPr>
        <w:numId w:val="2"/>
      </w:numPr>
    </w:pPr>
  </w:style>
  <w:style w:type="character" w:customStyle="1" w:styleId="31Char">
    <w:name w:val="3 Статья 1. Char"/>
    <w:link w:val="31"/>
    <w:rsid w:val="008B09EE"/>
    <w:rPr>
      <w:rFonts w:ascii="Arial" w:eastAsia="Calibri" w:hAnsi="Arial" w:cs="Times New Roman"/>
      <w:b/>
      <w:color w:val="000000"/>
      <w:sz w:val="24"/>
      <w:szCs w:val="24"/>
      <w:shd w:val="clear" w:color="auto" w:fill="FFFFFF"/>
      <w:lang w:val="x-none" w:eastAsia="x-none"/>
    </w:rPr>
  </w:style>
  <w:style w:type="character" w:customStyle="1" w:styleId="FontStyle57">
    <w:name w:val="Font Style57"/>
    <w:uiPriority w:val="99"/>
    <w:rsid w:val="008B09EE"/>
    <w:rPr>
      <w:rFonts w:ascii="Times New Roman" w:hAnsi="Times New Roman" w:cs="Times New Roman"/>
      <w:b/>
      <w:bCs/>
      <w:sz w:val="22"/>
      <w:szCs w:val="22"/>
    </w:rPr>
  </w:style>
  <w:style w:type="paragraph" w:styleId="a7">
    <w:name w:val="header"/>
    <w:basedOn w:val="a0"/>
    <w:link w:val="a8"/>
    <w:uiPriority w:val="99"/>
    <w:unhideWhenUsed/>
    <w:rsid w:val="00B110D4"/>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B110D4"/>
    <w:rPr>
      <w:rFonts w:eastAsiaTheme="minorEastAsia"/>
    </w:rPr>
  </w:style>
  <w:style w:type="paragraph" w:styleId="a9">
    <w:name w:val="footer"/>
    <w:basedOn w:val="a0"/>
    <w:link w:val="aa"/>
    <w:uiPriority w:val="99"/>
    <w:unhideWhenUsed/>
    <w:rsid w:val="00B110D4"/>
    <w:pPr>
      <w:tabs>
        <w:tab w:val="center" w:pos="4677"/>
        <w:tab w:val="right" w:pos="9355"/>
      </w:tabs>
      <w:spacing w:after="0" w:line="240" w:lineRule="auto"/>
    </w:pPr>
  </w:style>
  <w:style w:type="character" w:customStyle="1" w:styleId="aa">
    <w:name w:val="Нижний колонтитул Знак"/>
    <w:basedOn w:val="a2"/>
    <w:link w:val="a9"/>
    <w:uiPriority w:val="99"/>
    <w:rsid w:val="00B110D4"/>
    <w:rPr>
      <w:rFonts w:eastAsiaTheme="minorEastAsia"/>
    </w:rPr>
  </w:style>
  <w:style w:type="paragraph" w:styleId="ab">
    <w:name w:val="Balloon Text"/>
    <w:basedOn w:val="a0"/>
    <w:link w:val="ac"/>
    <w:uiPriority w:val="99"/>
    <w:semiHidden/>
    <w:unhideWhenUsed/>
    <w:rsid w:val="00146338"/>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146338"/>
    <w:rPr>
      <w:rFonts w:ascii="Segoe UI" w:eastAsiaTheme="minorEastAsia" w:hAnsi="Segoe UI" w:cs="Segoe UI"/>
      <w:sz w:val="18"/>
      <w:szCs w:val="18"/>
    </w:rPr>
  </w:style>
  <w:style w:type="character" w:styleId="ad">
    <w:name w:val="annotation reference"/>
    <w:basedOn w:val="a2"/>
    <w:uiPriority w:val="99"/>
    <w:semiHidden/>
    <w:unhideWhenUsed/>
    <w:rsid w:val="000C2345"/>
    <w:rPr>
      <w:sz w:val="16"/>
      <w:szCs w:val="16"/>
    </w:rPr>
  </w:style>
  <w:style w:type="paragraph" w:styleId="ae">
    <w:name w:val="annotation text"/>
    <w:basedOn w:val="a0"/>
    <w:link w:val="af"/>
    <w:uiPriority w:val="99"/>
    <w:semiHidden/>
    <w:unhideWhenUsed/>
    <w:rsid w:val="000C2345"/>
    <w:pPr>
      <w:spacing w:line="240" w:lineRule="auto"/>
    </w:pPr>
    <w:rPr>
      <w:sz w:val="20"/>
      <w:szCs w:val="20"/>
    </w:rPr>
  </w:style>
  <w:style w:type="character" w:customStyle="1" w:styleId="af">
    <w:name w:val="Текст примечания Знак"/>
    <w:basedOn w:val="a2"/>
    <w:link w:val="ae"/>
    <w:uiPriority w:val="99"/>
    <w:semiHidden/>
    <w:rsid w:val="000C2345"/>
    <w:rPr>
      <w:rFonts w:eastAsiaTheme="minorEastAsia"/>
      <w:sz w:val="20"/>
      <w:szCs w:val="20"/>
    </w:rPr>
  </w:style>
  <w:style w:type="paragraph" w:styleId="af0">
    <w:name w:val="annotation subject"/>
    <w:basedOn w:val="ae"/>
    <w:next w:val="ae"/>
    <w:link w:val="af1"/>
    <w:uiPriority w:val="99"/>
    <w:semiHidden/>
    <w:unhideWhenUsed/>
    <w:rsid w:val="000C2345"/>
    <w:rPr>
      <w:b/>
      <w:bCs/>
    </w:rPr>
  </w:style>
  <w:style w:type="character" w:customStyle="1" w:styleId="af1">
    <w:name w:val="Тема примечания Знак"/>
    <w:basedOn w:val="af"/>
    <w:link w:val="af0"/>
    <w:uiPriority w:val="99"/>
    <w:semiHidden/>
    <w:rsid w:val="000C2345"/>
    <w:rPr>
      <w:rFonts w:eastAsiaTheme="minorEastAsia"/>
      <w:b/>
      <w:bCs/>
      <w:sz w:val="20"/>
      <w:szCs w:val="20"/>
    </w:rPr>
  </w:style>
  <w:style w:type="paragraph" w:customStyle="1" w:styleId="Style3">
    <w:name w:val="Style3"/>
    <w:basedOn w:val="a0"/>
    <w:uiPriority w:val="99"/>
    <w:rsid w:val="00055D7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70">
    <w:name w:val="Font Style170"/>
    <w:basedOn w:val="a2"/>
    <w:uiPriority w:val="99"/>
    <w:rsid w:val="00055D76"/>
    <w:rPr>
      <w:rFonts w:ascii="Times New Roman" w:hAnsi="Times New Roman" w:cs="Times New Roman"/>
      <w:b/>
      <w:bCs/>
      <w:color w:val="000000"/>
      <w:sz w:val="22"/>
      <w:szCs w:val="22"/>
    </w:rPr>
  </w:style>
  <w:style w:type="paragraph" w:customStyle="1" w:styleId="Style43">
    <w:name w:val="Style43"/>
    <w:basedOn w:val="a0"/>
    <w:uiPriority w:val="99"/>
    <w:rsid w:val="00055D76"/>
    <w:pPr>
      <w:widowControl w:val="0"/>
      <w:autoSpaceDE w:val="0"/>
      <w:autoSpaceDN w:val="0"/>
      <w:adjustRightInd w:val="0"/>
      <w:spacing w:after="0" w:line="461" w:lineRule="exact"/>
      <w:jc w:val="left"/>
    </w:pPr>
    <w:rPr>
      <w:rFonts w:ascii="Times New Roman" w:hAnsi="Times New Roman" w:cs="Times New Roman"/>
      <w:sz w:val="24"/>
      <w:szCs w:val="24"/>
      <w:lang w:eastAsia="ru-RU"/>
    </w:rPr>
  </w:style>
  <w:style w:type="character" w:customStyle="1" w:styleId="FontStyle160">
    <w:name w:val="Font Style160"/>
    <w:basedOn w:val="a2"/>
    <w:uiPriority w:val="99"/>
    <w:rsid w:val="00055D76"/>
    <w:rPr>
      <w:rFonts w:ascii="Times New Roman" w:hAnsi="Times New Roman" w:cs="Times New Roman"/>
      <w:i/>
      <w:iCs/>
      <w:color w:val="000000"/>
      <w:sz w:val="22"/>
      <w:szCs w:val="22"/>
    </w:rPr>
  </w:style>
  <w:style w:type="character" w:customStyle="1" w:styleId="s0">
    <w:name w:val="s0"/>
    <w:rsid w:val="00055D76"/>
    <w:rPr>
      <w:rFonts w:ascii="Times New Roman" w:hAnsi="Times New Roman" w:cs="Times New Roman" w:hint="default"/>
      <w:b w:val="0"/>
      <w:bCs w:val="0"/>
      <w:i w:val="0"/>
      <w:iCs w:val="0"/>
      <w:color w:val="000000"/>
    </w:rPr>
  </w:style>
  <w:style w:type="paragraph" w:styleId="af2">
    <w:name w:val="No Spacing"/>
    <w:uiPriority w:val="1"/>
    <w:qFormat/>
    <w:rsid w:val="00F36C31"/>
    <w:pPr>
      <w:spacing w:after="0" w:line="240" w:lineRule="auto"/>
    </w:pPr>
  </w:style>
  <w:style w:type="paragraph" w:styleId="af3">
    <w:name w:val="TOC Heading"/>
    <w:basedOn w:val="1"/>
    <w:next w:val="a0"/>
    <w:uiPriority w:val="39"/>
    <w:unhideWhenUsed/>
    <w:qFormat/>
    <w:rsid w:val="002401A3"/>
    <w:pPr>
      <w:keepNext/>
      <w:keepLines/>
      <w:numPr>
        <w:numId w:val="0"/>
      </w:numPr>
      <w:tabs>
        <w:tab w:val="clear" w:pos="851"/>
      </w:tabs>
      <w:spacing w:before="24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0"/>
    <w:next w:val="a0"/>
    <w:autoRedefine/>
    <w:uiPriority w:val="39"/>
    <w:unhideWhenUsed/>
    <w:rsid w:val="00601142"/>
    <w:pPr>
      <w:tabs>
        <w:tab w:val="right" w:leader="dot" w:pos="9627"/>
      </w:tabs>
      <w:spacing w:after="100"/>
    </w:pPr>
    <w:rPr>
      <w:rFonts w:ascii="Times New Roman" w:hAnsi="Times New Roman" w:cs="Times New Roman"/>
      <w:noProof/>
      <w:sz w:val="28"/>
      <w:szCs w:val="28"/>
    </w:rPr>
  </w:style>
  <w:style w:type="paragraph" w:styleId="2">
    <w:name w:val="toc 2"/>
    <w:basedOn w:val="a0"/>
    <w:next w:val="a0"/>
    <w:autoRedefine/>
    <w:uiPriority w:val="39"/>
    <w:unhideWhenUsed/>
    <w:rsid w:val="002401A3"/>
    <w:pPr>
      <w:spacing w:after="100"/>
      <w:ind w:left="220"/>
    </w:pPr>
  </w:style>
  <w:style w:type="character" w:styleId="af4">
    <w:name w:val="Hyperlink"/>
    <w:basedOn w:val="a2"/>
    <w:uiPriority w:val="99"/>
    <w:unhideWhenUsed/>
    <w:rsid w:val="002401A3"/>
    <w:rPr>
      <w:color w:val="0563C1" w:themeColor="hyperlink"/>
      <w:u w:val="single"/>
    </w:rPr>
  </w:style>
  <w:style w:type="paragraph" w:styleId="af5">
    <w:name w:val="footnote text"/>
    <w:basedOn w:val="a0"/>
    <w:link w:val="af6"/>
    <w:uiPriority w:val="99"/>
    <w:semiHidden/>
    <w:unhideWhenUsed/>
    <w:rsid w:val="00190D67"/>
    <w:pPr>
      <w:spacing w:after="0" w:line="240" w:lineRule="auto"/>
    </w:pPr>
    <w:rPr>
      <w:sz w:val="20"/>
      <w:szCs w:val="20"/>
    </w:rPr>
  </w:style>
  <w:style w:type="character" w:customStyle="1" w:styleId="af6">
    <w:name w:val="Текст сноски Знак"/>
    <w:basedOn w:val="a2"/>
    <w:link w:val="af5"/>
    <w:uiPriority w:val="99"/>
    <w:semiHidden/>
    <w:rsid w:val="00190D67"/>
    <w:rPr>
      <w:rFonts w:eastAsiaTheme="minorEastAsia"/>
      <w:sz w:val="20"/>
      <w:szCs w:val="20"/>
    </w:rPr>
  </w:style>
  <w:style w:type="character" w:styleId="af7">
    <w:name w:val="footnote reference"/>
    <w:basedOn w:val="a2"/>
    <w:uiPriority w:val="99"/>
    <w:semiHidden/>
    <w:unhideWhenUsed/>
    <w:rsid w:val="00190D67"/>
    <w:rPr>
      <w:vertAlign w:val="superscript"/>
    </w:rPr>
  </w:style>
  <w:style w:type="paragraph" w:customStyle="1" w:styleId="a">
    <w:name w:val="Статья"/>
    <w:basedOn w:val="a0"/>
    <w:link w:val="af8"/>
    <w:rsid w:val="00164282"/>
    <w:pPr>
      <w:widowControl w:val="0"/>
      <w:numPr>
        <w:numId w:val="41"/>
      </w:numPr>
      <w:tabs>
        <w:tab w:val="left" w:pos="0"/>
        <w:tab w:val="left" w:pos="993"/>
      </w:tabs>
      <w:adjustRightInd w:val="0"/>
      <w:spacing w:after="0" w:line="240" w:lineRule="auto"/>
    </w:pPr>
    <w:rPr>
      <w:rFonts w:ascii="Arial" w:eastAsia="Times New Roman" w:hAnsi="Arial" w:cs="Arial"/>
      <w:sz w:val="24"/>
      <w:szCs w:val="24"/>
      <w:lang w:eastAsia="ru-RU"/>
    </w:rPr>
  </w:style>
  <w:style w:type="character" w:customStyle="1" w:styleId="af8">
    <w:name w:val="Статья Знак"/>
    <w:link w:val="a"/>
    <w:rsid w:val="00164282"/>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09EE"/>
    <w:pPr>
      <w:jc w:val="both"/>
    </w:pPr>
    <w:rPr>
      <w:rFonts w:eastAsiaTheme="minorEastAsia"/>
    </w:rPr>
  </w:style>
  <w:style w:type="paragraph" w:styleId="1">
    <w:name w:val="heading 1"/>
    <w:basedOn w:val="a1"/>
    <w:next w:val="a0"/>
    <w:link w:val="10"/>
    <w:uiPriority w:val="9"/>
    <w:qFormat/>
    <w:rsid w:val="008B09EE"/>
    <w:pPr>
      <w:numPr>
        <w:numId w:val="1"/>
      </w:numPr>
      <w:tabs>
        <w:tab w:val="left" w:pos="851"/>
      </w:tabs>
      <w:spacing w:before="120" w:after="0"/>
      <w:ind w:left="1134"/>
      <w:outlineLvl w:val="0"/>
    </w:pPr>
    <w:rPr>
      <w:rFonts w:cstheme="minorHAnsi"/>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B09EE"/>
    <w:rPr>
      <w:rFonts w:eastAsiaTheme="minorEastAsia" w:cstheme="minorHAnsi"/>
      <w:b/>
      <w:sz w:val="24"/>
      <w:szCs w:val="24"/>
    </w:rPr>
  </w:style>
  <w:style w:type="paragraph" w:styleId="a1">
    <w:name w:val="List Paragraph"/>
    <w:basedOn w:val="a0"/>
    <w:link w:val="a5"/>
    <w:uiPriority w:val="34"/>
    <w:qFormat/>
    <w:rsid w:val="008B09EE"/>
  </w:style>
  <w:style w:type="table" w:styleId="a6">
    <w:name w:val="Table Grid"/>
    <w:basedOn w:val="a3"/>
    <w:uiPriority w:val="39"/>
    <w:rsid w:val="008B0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1"/>
    <w:uiPriority w:val="34"/>
    <w:rsid w:val="008B09EE"/>
    <w:rPr>
      <w:rFonts w:eastAsiaTheme="minorEastAsia"/>
    </w:rPr>
  </w:style>
  <w:style w:type="paragraph" w:customStyle="1" w:styleId="31">
    <w:name w:val="3 Статья 1."/>
    <w:basedOn w:val="a0"/>
    <w:link w:val="31Char"/>
    <w:qFormat/>
    <w:rsid w:val="008B09EE"/>
    <w:pPr>
      <w:widowControl w:val="0"/>
      <w:numPr>
        <w:numId w:val="3"/>
      </w:numPr>
      <w:shd w:val="clear" w:color="auto" w:fill="FFFFFF"/>
      <w:tabs>
        <w:tab w:val="left" w:pos="567"/>
      </w:tabs>
      <w:autoSpaceDE w:val="0"/>
      <w:autoSpaceDN w:val="0"/>
      <w:adjustRightInd w:val="0"/>
      <w:spacing w:before="120" w:after="120" w:line="240" w:lineRule="auto"/>
      <w:ind w:left="644"/>
      <w:outlineLvl w:val="1"/>
    </w:pPr>
    <w:rPr>
      <w:rFonts w:ascii="Arial" w:eastAsia="Calibri" w:hAnsi="Arial" w:cs="Times New Roman"/>
      <w:b/>
      <w:color w:val="000000"/>
      <w:sz w:val="24"/>
      <w:szCs w:val="24"/>
      <w:lang w:val="x-none" w:eastAsia="x-none"/>
    </w:rPr>
  </w:style>
  <w:style w:type="numbering" w:customStyle="1" w:styleId="4">
    <w:name w:val="Стиль4"/>
    <w:uiPriority w:val="99"/>
    <w:rsid w:val="008B09EE"/>
    <w:pPr>
      <w:numPr>
        <w:numId w:val="2"/>
      </w:numPr>
    </w:pPr>
  </w:style>
  <w:style w:type="character" w:customStyle="1" w:styleId="31Char">
    <w:name w:val="3 Статья 1. Char"/>
    <w:link w:val="31"/>
    <w:rsid w:val="008B09EE"/>
    <w:rPr>
      <w:rFonts w:ascii="Arial" w:eastAsia="Calibri" w:hAnsi="Arial" w:cs="Times New Roman"/>
      <w:b/>
      <w:color w:val="000000"/>
      <w:sz w:val="24"/>
      <w:szCs w:val="24"/>
      <w:shd w:val="clear" w:color="auto" w:fill="FFFFFF"/>
      <w:lang w:val="x-none" w:eastAsia="x-none"/>
    </w:rPr>
  </w:style>
  <w:style w:type="character" w:customStyle="1" w:styleId="FontStyle57">
    <w:name w:val="Font Style57"/>
    <w:uiPriority w:val="99"/>
    <w:rsid w:val="008B09EE"/>
    <w:rPr>
      <w:rFonts w:ascii="Times New Roman" w:hAnsi="Times New Roman" w:cs="Times New Roman"/>
      <w:b/>
      <w:bCs/>
      <w:sz w:val="22"/>
      <w:szCs w:val="22"/>
    </w:rPr>
  </w:style>
  <w:style w:type="paragraph" w:styleId="a7">
    <w:name w:val="header"/>
    <w:basedOn w:val="a0"/>
    <w:link w:val="a8"/>
    <w:uiPriority w:val="99"/>
    <w:unhideWhenUsed/>
    <w:rsid w:val="00B110D4"/>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B110D4"/>
    <w:rPr>
      <w:rFonts w:eastAsiaTheme="minorEastAsia"/>
    </w:rPr>
  </w:style>
  <w:style w:type="paragraph" w:styleId="a9">
    <w:name w:val="footer"/>
    <w:basedOn w:val="a0"/>
    <w:link w:val="aa"/>
    <w:uiPriority w:val="99"/>
    <w:unhideWhenUsed/>
    <w:rsid w:val="00B110D4"/>
    <w:pPr>
      <w:tabs>
        <w:tab w:val="center" w:pos="4677"/>
        <w:tab w:val="right" w:pos="9355"/>
      </w:tabs>
      <w:spacing w:after="0" w:line="240" w:lineRule="auto"/>
    </w:pPr>
  </w:style>
  <w:style w:type="character" w:customStyle="1" w:styleId="aa">
    <w:name w:val="Нижний колонтитул Знак"/>
    <w:basedOn w:val="a2"/>
    <w:link w:val="a9"/>
    <w:uiPriority w:val="99"/>
    <w:rsid w:val="00B110D4"/>
    <w:rPr>
      <w:rFonts w:eastAsiaTheme="minorEastAsia"/>
    </w:rPr>
  </w:style>
  <w:style w:type="paragraph" w:styleId="ab">
    <w:name w:val="Balloon Text"/>
    <w:basedOn w:val="a0"/>
    <w:link w:val="ac"/>
    <w:uiPriority w:val="99"/>
    <w:semiHidden/>
    <w:unhideWhenUsed/>
    <w:rsid w:val="00146338"/>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146338"/>
    <w:rPr>
      <w:rFonts w:ascii="Segoe UI" w:eastAsiaTheme="minorEastAsia" w:hAnsi="Segoe UI" w:cs="Segoe UI"/>
      <w:sz w:val="18"/>
      <w:szCs w:val="18"/>
    </w:rPr>
  </w:style>
  <w:style w:type="character" w:styleId="ad">
    <w:name w:val="annotation reference"/>
    <w:basedOn w:val="a2"/>
    <w:uiPriority w:val="99"/>
    <w:semiHidden/>
    <w:unhideWhenUsed/>
    <w:rsid w:val="000C2345"/>
    <w:rPr>
      <w:sz w:val="16"/>
      <w:szCs w:val="16"/>
    </w:rPr>
  </w:style>
  <w:style w:type="paragraph" w:styleId="ae">
    <w:name w:val="annotation text"/>
    <w:basedOn w:val="a0"/>
    <w:link w:val="af"/>
    <w:uiPriority w:val="99"/>
    <w:semiHidden/>
    <w:unhideWhenUsed/>
    <w:rsid w:val="000C2345"/>
    <w:pPr>
      <w:spacing w:line="240" w:lineRule="auto"/>
    </w:pPr>
    <w:rPr>
      <w:sz w:val="20"/>
      <w:szCs w:val="20"/>
    </w:rPr>
  </w:style>
  <w:style w:type="character" w:customStyle="1" w:styleId="af">
    <w:name w:val="Текст примечания Знак"/>
    <w:basedOn w:val="a2"/>
    <w:link w:val="ae"/>
    <w:uiPriority w:val="99"/>
    <w:semiHidden/>
    <w:rsid w:val="000C2345"/>
    <w:rPr>
      <w:rFonts w:eastAsiaTheme="minorEastAsia"/>
      <w:sz w:val="20"/>
      <w:szCs w:val="20"/>
    </w:rPr>
  </w:style>
  <w:style w:type="paragraph" w:styleId="af0">
    <w:name w:val="annotation subject"/>
    <w:basedOn w:val="ae"/>
    <w:next w:val="ae"/>
    <w:link w:val="af1"/>
    <w:uiPriority w:val="99"/>
    <w:semiHidden/>
    <w:unhideWhenUsed/>
    <w:rsid w:val="000C2345"/>
    <w:rPr>
      <w:b/>
      <w:bCs/>
    </w:rPr>
  </w:style>
  <w:style w:type="character" w:customStyle="1" w:styleId="af1">
    <w:name w:val="Тема примечания Знак"/>
    <w:basedOn w:val="af"/>
    <w:link w:val="af0"/>
    <w:uiPriority w:val="99"/>
    <w:semiHidden/>
    <w:rsid w:val="000C2345"/>
    <w:rPr>
      <w:rFonts w:eastAsiaTheme="minorEastAsia"/>
      <w:b/>
      <w:bCs/>
      <w:sz w:val="20"/>
      <w:szCs w:val="20"/>
    </w:rPr>
  </w:style>
  <w:style w:type="paragraph" w:customStyle="1" w:styleId="Style3">
    <w:name w:val="Style3"/>
    <w:basedOn w:val="a0"/>
    <w:uiPriority w:val="99"/>
    <w:rsid w:val="00055D7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70">
    <w:name w:val="Font Style170"/>
    <w:basedOn w:val="a2"/>
    <w:uiPriority w:val="99"/>
    <w:rsid w:val="00055D76"/>
    <w:rPr>
      <w:rFonts w:ascii="Times New Roman" w:hAnsi="Times New Roman" w:cs="Times New Roman"/>
      <w:b/>
      <w:bCs/>
      <w:color w:val="000000"/>
      <w:sz w:val="22"/>
      <w:szCs w:val="22"/>
    </w:rPr>
  </w:style>
  <w:style w:type="paragraph" w:customStyle="1" w:styleId="Style43">
    <w:name w:val="Style43"/>
    <w:basedOn w:val="a0"/>
    <w:uiPriority w:val="99"/>
    <w:rsid w:val="00055D76"/>
    <w:pPr>
      <w:widowControl w:val="0"/>
      <w:autoSpaceDE w:val="0"/>
      <w:autoSpaceDN w:val="0"/>
      <w:adjustRightInd w:val="0"/>
      <w:spacing w:after="0" w:line="461" w:lineRule="exact"/>
      <w:jc w:val="left"/>
    </w:pPr>
    <w:rPr>
      <w:rFonts w:ascii="Times New Roman" w:hAnsi="Times New Roman" w:cs="Times New Roman"/>
      <w:sz w:val="24"/>
      <w:szCs w:val="24"/>
      <w:lang w:eastAsia="ru-RU"/>
    </w:rPr>
  </w:style>
  <w:style w:type="character" w:customStyle="1" w:styleId="FontStyle160">
    <w:name w:val="Font Style160"/>
    <w:basedOn w:val="a2"/>
    <w:uiPriority w:val="99"/>
    <w:rsid w:val="00055D76"/>
    <w:rPr>
      <w:rFonts w:ascii="Times New Roman" w:hAnsi="Times New Roman" w:cs="Times New Roman"/>
      <w:i/>
      <w:iCs/>
      <w:color w:val="000000"/>
      <w:sz w:val="22"/>
      <w:szCs w:val="22"/>
    </w:rPr>
  </w:style>
  <w:style w:type="character" w:customStyle="1" w:styleId="s0">
    <w:name w:val="s0"/>
    <w:rsid w:val="00055D76"/>
    <w:rPr>
      <w:rFonts w:ascii="Times New Roman" w:hAnsi="Times New Roman" w:cs="Times New Roman" w:hint="default"/>
      <w:b w:val="0"/>
      <w:bCs w:val="0"/>
      <w:i w:val="0"/>
      <w:iCs w:val="0"/>
      <w:color w:val="000000"/>
    </w:rPr>
  </w:style>
  <w:style w:type="paragraph" w:styleId="af2">
    <w:name w:val="No Spacing"/>
    <w:uiPriority w:val="1"/>
    <w:qFormat/>
    <w:rsid w:val="00F36C31"/>
    <w:pPr>
      <w:spacing w:after="0" w:line="240" w:lineRule="auto"/>
    </w:pPr>
  </w:style>
  <w:style w:type="paragraph" w:styleId="af3">
    <w:name w:val="TOC Heading"/>
    <w:basedOn w:val="1"/>
    <w:next w:val="a0"/>
    <w:uiPriority w:val="39"/>
    <w:unhideWhenUsed/>
    <w:qFormat/>
    <w:rsid w:val="002401A3"/>
    <w:pPr>
      <w:keepNext/>
      <w:keepLines/>
      <w:numPr>
        <w:numId w:val="0"/>
      </w:numPr>
      <w:tabs>
        <w:tab w:val="clear" w:pos="851"/>
      </w:tabs>
      <w:spacing w:before="24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0"/>
    <w:next w:val="a0"/>
    <w:autoRedefine/>
    <w:uiPriority w:val="39"/>
    <w:unhideWhenUsed/>
    <w:rsid w:val="00601142"/>
    <w:pPr>
      <w:tabs>
        <w:tab w:val="right" w:leader="dot" w:pos="9627"/>
      </w:tabs>
      <w:spacing w:after="100"/>
    </w:pPr>
    <w:rPr>
      <w:rFonts w:ascii="Times New Roman" w:hAnsi="Times New Roman" w:cs="Times New Roman"/>
      <w:noProof/>
      <w:sz w:val="28"/>
      <w:szCs w:val="28"/>
    </w:rPr>
  </w:style>
  <w:style w:type="paragraph" w:styleId="2">
    <w:name w:val="toc 2"/>
    <w:basedOn w:val="a0"/>
    <w:next w:val="a0"/>
    <w:autoRedefine/>
    <w:uiPriority w:val="39"/>
    <w:unhideWhenUsed/>
    <w:rsid w:val="002401A3"/>
    <w:pPr>
      <w:spacing w:after="100"/>
      <w:ind w:left="220"/>
    </w:pPr>
  </w:style>
  <w:style w:type="character" w:styleId="af4">
    <w:name w:val="Hyperlink"/>
    <w:basedOn w:val="a2"/>
    <w:uiPriority w:val="99"/>
    <w:unhideWhenUsed/>
    <w:rsid w:val="002401A3"/>
    <w:rPr>
      <w:color w:val="0563C1" w:themeColor="hyperlink"/>
      <w:u w:val="single"/>
    </w:rPr>
  </w:style>
  <w:style w:type="paragraph" w:styleId="af5">
    <w:name w:val="footnote text"/>
    <w:basedOn w:val="a0"/>
    <w:link w:val="af6"/>
    <w:uiPriority w:val="99"/>
    <w:semiHidden/>
    <w:unhideWhenUsed/>
    <w:rsid w:val="00190D67"/>
    <w:pPr>
      <w:spacing w:after="0" w:line="240" w:lineRule="auto"/>
    </w:pPr>
    <w:rPr>
      <w:sz w:val="20"/>
      <w:szCs w:val="20"/>
    </w:rPr>
  </w:style>
  <w:style w:type="character" w:customStyle="1" w:styleId="af6">
    <w:name w:val="Текст сноски Знак"/>
    <w:basedOn w:val="a2"/>
    <w:link w:val="af5"/>
    <w:uiPriority w:val="99"/>
    <w:semiHidden/>
    <w:rsid w:val="00190D67"/>
    <w:rPr>
      <w:rFonts w:eastAsiaTheme="minorEastAsia"/>
      <w:sz w:val="20"/>
      <w:szCs w:val="20"/>
    </w:rPr>
  </w:style>
  <w:style w:type="character" w:styleId="af7">
    <w:name w:val="footnote reference"/>
    <w:basedOn w:val="a2"/>
    <w:uiPriority w:val="99"/>
    <w:semiHidden/>
    <w:unhideWhenUsed/>
    <w:rsid w:val="00190D67"/>
    <w:rPr>
      <w:vertAlign w:val="superscript"/>
    </w:rPr>
  </w:style>
  <w:style w:type="paragraph" w:customStyle="1" w:styleId="a">
    <w:name w:val="Статья"/>
    <w:basedOn w:val="a0"/>
    <w:link w:val="af8"/>
    <w:rsid w:val="00164282"/>
    <w:pPr>
      <w:widowControl w:val="0"/>
      <w:numPr>
        <w:numId w:val="41"/>
      </w:numPr>
      <w:tabs>
        <w:tab w:val="left" w:pos="0"/>
        <w:tab w:val="left" w:pos="993"/>
      </w:tabs>
      <w:adjustRightInd w:val="0"/>
      <w:spacing w:after="0" w:line="240" w:lineRule="auto"/>
    </w:pPr>
    <w:rPr>
      <w:rFonts w:ascii="Arial" w:eastAsia="Times New Roman" w:hAnsi="Arial" w:cs="Arial"/>
      <w:sz w:val="24"/>
      <w:szCs w:val="24"/>
      <w:lang w:eastAsia="ru-RU"/>
    </w:rPr>
  </w:style>
  <w:style w:type="character" w:customStyle="1" w:styleId="af8">
    <w:name w:val="Статья Знак"/>
    <w:link w:val="a"/>
    <w:rsid w:val="00164282"/>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CA9B-31DB-4718-A473-C89CFB58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5762</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Гульдана Есенжолова</dc:creator>
  <cp:keywords/>
  <dc:description/>
  <cp:lastModifiedBy>Аманов Альмахан</cp:lastModifiedBy>
  <cp:revision>23</cp:revision>
  <cp:lastPrinted>2021-04-21T05:55:00Z</cp:lastPrinted>
  <dcterms:created xsi:type="dcterms:W3CDTF">2021-03-30T10:28:00Z</dcterms:created>
  <dcterms:modified xsi:type="dcterms:W3CDTF">2021-04-21T05:55:00Z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1617269265</vt:lpwstr>
  </property>
  <property fmtid="{D5CDD505-2E9C-101B-9397-08002B2CF9AE}" pid="5" name="DLPManualFileClassificationVersion">
    <vt:lpwstr>11.2.0.14</vt:lpwstr>
  </property>
</Properties>
</file>